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84E4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bookmarkStart w:id="0" w:name="_Hlk511605742"/>
      <w:r w:rsidRPr="00602CB8">
        <w:rPr>
          <w:rFonts w:ascii="Arial" w:hAnsi="Arial" w:cs="Arial"/>
          <w:sz w:val="20"/>
          <w:szCs w:val="20"/>
        </w:rPr>
        <w:t>……………………………………</w:t>
      </w:r>
    </w:p>
    <w:p w14:paraId="54CBDB72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 xml:space="preserve">          WYKONAWCA</w:t>
      </w:r>
    </w:p>
    <w:p w14:paraId="2BAE7C3B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 xml:space="preserve">NIP: ……………………………… </w:t>
      </w:r>
    </w:p>
    <w:p w14:paraId="5FE0B8C6" w14:textId="77777777" w:rsidR="00164F14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>tel.  …………………………</w:t>
      </w:r>
    </w:p>
    <w:p w14:paraId="4B1D7FDC" w14:textId="77777777" w:rsidR="00164F14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 xml:space="preserve">fax. ……………………  </w:t>
      </w:r>
    </w:p>
    <w:p w14:paraId="45BF0565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>poczta elektroniczna: ………………………………</w:t>
      </w:r>
    </w:p>
    <w:p w14:paraId="4C3ED1CD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 xml:space="preserve">reprezentowany przez: </w:t>
      </w:r>
    </w:p>
    <w:p w14:paraId="210384B5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F06E86D" w14:textId="77777777" w:rsidR="00D75B0C" w:rsidRPr="00602CB8" w:rsidRDefault="00D75B0C" w:rsidP="007E1EB7">
      <w:pPr>
        <w:rPr>
          <w:rFonts w:ascii="Arial" w:hAnsi="Arial" w:cs="Arial"/>
          <w:sz w:val="20"/>
          <w:szCs w:val="20"/>
        </w:rPr>
      </w:pPr>
      <w:r w:rsidRPr="00602CB8">
        <w:rPr>
          <w:rFonts w:ascii="Arial" w:hAnsi="Arial" w:cs="Arial"/>
          <w:sz w:val="20"/>
          <w:szCs w:val="20"/>
        </w:rPr>
        <w:t>(imię, nazwisko, stanowisko/podstawa do reprezentacji)</w:t>
      </w:r>
    </w:p>
    <w:bookmarkEnd w:id="0"/>
    <w:p w14:paraId="670F5AD0" w14:textId="77777777" w:rsidR="00D75B0C" w:rsidRPr="00602CB8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531BC6C3" w14:textId="77777777" w:rsidR="00D75B0C" w:rsidRPr="00602CB8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1D66FF35" w14:textId="77777777" w:rsidR="00FA5ADE" w:rsidRPr="00286D20" w:rsidRDefault="00D75B0C" w:rsidP="00CA039D">
      <w:pPr>
        <w:ind w:left="6379" w:firstLine="2835"/>
        <w:rPr>
          <w:rFonts w:ascii="Arial" w:hAnsi="Arial" w:cs="Arial"/>
          <w:b/>
          <w:sz w:val="20"/>
          <w:szCs w:val="20"/>
        </w:rPr>
      </w:pPr>
      <w:r w:rsidRPr="00286D20">
        <w:rPr>
          <w:rFonts w:ascii="Arial" w:hAnsi="Arial" w:cs="Arial"/>
          <w:b/>
          <w:sz w:val="20"/>
          <w:szCs w:val="20"/>
        </w:rPr>
        <w:t>Zamawiający:</w:t>
      </w:r>
    </w:p>
    <w:p w14:paraId="71FC7308" w14:textId="592460D5" w:rsidR="00FA5ADE" w:rsidRPr="00286D20" w:rsidRDefault="00FA5ADE" w:rsidP="00CA039D">
      <w:pPr>
        <w:ind w:left="6379" w:firstLine="2835"/>
        <w:rPr>
          <w:rFonts w:ascii="Arial" w:hAnsi="Arial" w:cs="Arial"/>
          <w:b/>
          <w:sz w:val="20"/>
          <w:szCs w:val="20"/>
        </w:rPr>
      </w:pPr>
      <w:r w:rsidRPr="00286D20">
        <w:rPr>
          <w:rFonts w:ascii="Arial" w:hAnsi="Arial" w:cs="Arial"/>
          <w:b/>
          <w:sz w:val="20"/>
          <w:szCs w:val="20"/>
        </w:rPr>
        <w:t xml:space="preserve">Zespół Szkół </w:t>
      </w:r>
      <w:r w:rsidR="00286D20" w:rsidRPr="00286D20">
        <w:rPr>
          <w:rFonts w:ascii="Arial" w:hAnsi="Arial" w:cs="Arial"/>
          <w:b/>
          <w:sz w:val="20"/>
          <w:szCs w:val="20"/>
        </w:rPr>
        <w:t>im. Macieja Rataja w Reszlu</w:t>
      </w:r>
    </w:p>
    <w:p w14:paraId="0025C9AF" w14:textId="2112C743" w:rsidR="00FA5ADE" w:rsidRPr="00286D20" w:rsidRDefault="00FA5ADE" w:rsidP="00CA039D">
      <w:pPr>
        <w:ind w:left="6379" w:firstLine="2835"/>
        <w:rPr>
          <w:rFonts w:ascii="Arial" w:hAnsi="Arial" w:cs="Arial"/>
          <w:b/>
          <w:sz w:val="20"/>
          <w:szCs w:val="20"/>
        </w:rPr>
      </w:pPr>
      <w:r w:rsidRPr="00286D20">
        <w:rPr>
          <w:rFonts w:ascii="Arial" w:hAnsi="Arial" w:cs="Arial"/>
          <w:b/>
          <w:sz w:val="20"/>
          <w:szCs w:val="20"/>
        </w:rPr>
        <w:t xml:space="preserve">ul. </w:t>
      </w:r>
      <w:r w:rsidR="00286D20" w:rsidRPr="00286D20">
        <w:rPr>
          <w:rFonts w:ascii="Arial" w:hAnsi="Arial" w:cs="Arial"/>
          <w:b/>
          <w:sz w:val="20"/>
          <w:szCs w:val="20"/>
        </w:rPr>
        <w:t>Łukasińskiego 3</w:t>
      </w:r>
      <w:r w:rsidRPr="00286D20">
        <w:rPr>
          <w:rFonts w:ascii="Arial" w:hAnsi="Arial" w:cs="Arial"/>
          <w:b/>
          <w:sz w:val="20"/>
          <w:szCs w:val="20"/>
        </w:rPr>
        <w:t>, 1</w:t>
      </w:r>
      <w:r w:rsidR="00286D20" w:rsidRPr="00286D20">
        <w:rPr>
          <w:rFonts w:ascii="Arial" w:hAnsi="Arial" w:cs="Arial"/>
          <w:b/>
          <w:sz w:val="20"/>
          <w:szCs w:val="20"/>
        </w:rPr>
        <w:t>1-440 Reszel</w:t>
      </w:r>
    </w:p>
    <w:p w14:paraId="399E1CC4" w14:textId="77777777" w:rsidR="007E1EB7" w:rsidRPr="00286D20" w:rsidRDefault="007E1EB7" w:rsidP="00CA17A8">
      <w:pPr>
        <w:pStyle w:val="Nagwek1"/>
        <w:numPr>
          <w:ilvl w:val="0"/>
          <w:numId w:val="0"/>
        </w:numPr>
        <w:rPr>
          <w:rFonts w:ascii="Arial" w:hAnsi="Arial" w:cs="Arial"/>
          <w:color w:val="auto"/>
          <w:spacing w:val="20"/>
          <w:kern w:val="32"/>
          <w:sz w:val="20"/>
          <w:szCs w:val="20"/>
        </w:rPr>
      </w:pPr>
    </w:p>
    <w:p w14:paraId="09528969" w14:textId="77777777" w:rsidR="00A6688D" w:rsidRPr="00286D20" w:rsidRDefault="00A6688D" w:rsidP="00A6688D">
      <w:pPr>
        <w:keepNext/>
        <w:suppressAutoHyphens/>
        <w:jc w:val="center"/>
        <w:outlineLvl w:val="2"/>
        <w:rPr>
          <w:b/>
          <w:bCs/>
          <w:lang w:eastAsia="zh-CN"/>
        </w:rPr>
      </w:pPr>
    </w:p>
    <w:p w14:paraId="0EF571C7" w14:textId="3697914D" w:rsidR="00A6688D" w:rsidRPr="00286D20" w:rsidRDefault="00A6688D" w:rsidP="00A6688D">
      <w:pPr>
        <w:keepNext/>
        <w:suppressAutoHyphens/>
        <w:jc w:val="center"/>
        <w:outlineLvl w:val="2"/>
        <w:rPr>
          <w:b/>
          <w:bCs/>
          <w:lang w:eastAsia="zh-CN"/>
        </w:rPr>
      </w:pPr>
      <w:r w:rsidRPr="00286D20">
        <w:rPr>
          <w:b/>
          <w:bCs/>
          <w:lang w:eastAsia="zh-CN"/>
        </w:rPr>
        <w:t>FORMULARZ CENOWY</w:t>
      </w:r>
    </w:p>
    <w:p w14:paraId="00FEED50" w14:textId="77777777" w:rsidR="00C54231" w:rsidRPr="00286D20" w:rsidRDefault="00C54231" w:rsidP="00A6688D">
      <w:pPr>
        <w:keepNext/>
        <w:suppressAutoHyphens/>
        <w:jc w:val="center"/>
        <w:outlineLvl w:val="2"/>
        <w:rPr>
          <w:b/>
          <w:bCs/>
          <w:lang w:eastAsia="zh-CN"/>
        </w:rPr>
      </w:pPr>
    </w:p>
    <w:p w14:paraId="57598D39" w14:textId="77777777" w:rsidR="00286D20" w:rsidRPr="00286D20" w:rsidRDefault="00286D20" w:rsidP="00286D20">
      <w:pPr>
        <w:tabs>
          <w:tab w:val="left" w:pos="851"/>
        </w:tabs>
        <w:jc w:val="center"/>
        <w:rPr>
          <w:b/>
          <w:bCs/>
          <w:i/>
          <w:iCs/>
          <w:lang w:eastAsia="zh-CN"/>
        </w:rPr>
      </w:pPr>
      <w:r w:rsidRPr="00286D20">
        <w:rPr>
          <w:b/>
          <w:bCs/>
          <w:i/>
          <w:iCs/>
          <w:lang w:eastAsia="zh-CN"/>
        </w:rPr>
        <w:t xml:space="preserve">Unowocześnienie procesu nauczania w Zespole Szkół im. Macieja Rataja w Reszlu w ramach projektu </w:t>
      </w:r>
    </w:p>
    <w:p w14:paraId="6F8A81A4" w14:textId="0AC23435" w:rsidR="00286D20" w:rsidRPr="00286D20" w:rsidRDefault="00286D20" w:rsidP="00286D20">
      <w:pPr>
        <w:tabs>
          <w:tab w:val="left" w:pos="851"/>
        </w:tabs>
        <w:jc w:val="center"/>
        <w:rPr>
          <w:b/>
          <w:bCs/>
          <w:i/>
          <w:iCs/>
          <w:lang w:eastAsia="zh-CN"/>
        </w:rPr>
      </w:pPr>
      <w:r w:rsidRPr="00286D20">
        <w:rPr>
          <w:b/>
          <w:bCs/>
          <w:i/>
          <w:iCs/>
          <w:lang w:eastAsia="zh-CN"/>
        </w:rPr>
        <w:t>„Renowacja tradycji – nowoczesne kształcenie stolarzy”</w:t>
      </w:r>
    </w:p>
    <w:p w14:paraId="2F9C6C70" w14:textId="77777777" w:rsidR="00286D20" w:rsidRPr="00286D20" w:rsidRDefault="00286D20" w:rsidP="00286D20">
      <w:pPr>
        <w:tabs>
          <w:tab w:val="left" w:pos="851"/>
        </w:tabs>
        <w:jc w:val="center"/>
        <w:rPr>
          <w:b/>
          <w:bCs/>
          <w:i/>
          <w:iCs/>
          <w:lang w:eastAsia="zh-CN"/>
        </w:rPr>
      </w:pPr>
      <w:r w:rsidRPr="00286D20">
        <w:rPr>
          <w:b/>
          <w:bCs/>
          <w:i/>
          <w:iCs/>
          <w:lang w:eastAsia="zh-CN"/>
        </w:rPr>
        <w:t>Znak: FEWM.06.04-IZ.00-0019/23</w:t>
      </w:r>
    </w:p>
    <w:p w14:paraId="148F3A86" w14:textId="652A7F9D" w:rsidR="00D75B0C" w:rsidRPr="00602CB8" w:rsidRDefault="00D75B0C" w:rsidP="00D75B0C">
      <w:pPr>
        <w:tabs>
          <w:tab w:val="left" w:pos="851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EFFDF06" w14:textId="77777777" w:rsidR="00D75B0C" w:rsidRPr="00602CB8" w:rsidRDefault="00D75B0C" w:rsidP="00D75B0C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B204983" w14:textId="77777777" w:rsidR="00151343" w:rsidRPr="00602CB8" w:rsidRDefault="00151343" w:rsidP="00151343">
      <w:pPr>
        <w:rPr>
          <w:rFonts w:ascii="Arial" w:hAnsi="Arial" w:cs="Arial"/>
          <w:sz w:val="20"/>
          <w:szCs w:val="20"/>
        </w:rPr>
      </w:pPr>
    </w:p>
    <w:p w14:paraId="0C6792B1" w14:textId="1B7B64E6" w:rsidR="0095644C" w:rsidRPr="0095644C" w:rsidRDefault="0095644C" w:rsidP="0095644C">
      <w:pPr>
        <w:rPr>
          <w:rFonts w:ascii="Arial" w:hAnsi="Arial" w:cs="Arial"/>
          <w:sz w:val="20"/>
          <w:szCs w:val="20"/>
        </w:rPr>
      </w:pPr>
    </w:p>
    <w:p w14:paraId="1B5D46D7" w14:textId="14161411" w:rsidR="0095644C" w:rsidRDefault="0095644C" w:rsidP="00151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51343" w:rsidRPr="00602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Uzupełnić odpowiednią część/części zamówienia</w:t>
      </w:r>
    </w:p>
    <w:p w14:paraId="3DDB7BBB" w14:textId="69433783" w:rsidR="00151343" w:rsidRDefault="0095644C" w:rsidP="00151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** </w:t>
      </w:r>
      <w:r w:rsidR="00151343" w:rsidRPr="00602CB8">
        <w:rPr>
          <w:rFonts w:ascii="Arial" w:hAnsi="Arial" w:cs="Arial"/>
          <w:sz w:val="20"/>
          <w:szCs w:val="20"/>
        </w:rPr>
        <w:t>Wykonawca ma obowiązek uzupełnienia tabeli wskazanej poniżej</w:t>
      </w:r>
      <w:r w:rsidR="00D02868">
        <w:rPr>
          <w:rFonts w:ascii="Arial" w:hAnsi="Arial" w:cs="Arial"/>
          <w:sz w:val="20"/>
          <w:szCs w:val="20"/>
        </w:rPr>
        <w:t xml:space="preserve"> (w odpowiednich częściach – których dotyczy oferta)</w:t>
      </w:r>
      <w:r w:rsidR="00A6688D">
        <w:rPr>
          <w:rFonts w:ascii="Arial" w:hAnsi="Arial" w:cs="Arial"/>
          <w:sz w:val="20"/>
          <w:szCs w:val="20"/>
        </w:rPr>
        <w:t xml:space="preserve"> i dołączenie niniejszego dokumentu (podpisanego zgodnie z SWZ) do oferty</w:t>
      </w:r>
      <w:r w:rsidR="00151343" w:rsidRPr="00602CB8">
        <w:rPr>
          <w:rFonts w:ascii="Arial" w:hAnsi="Arial" w:cs="Arial"/>
          <w:sz w:val="20"/>
          <w:szCs w:val="20"/>
        </w:rPr>
        <w:t>.</w:t>
      </w:r>
    </w:p>
    <w:p w14:paraId="6B3DD32E" w14:textId="77777777" w:rsidR="00151343" w:rsidRPr="00602CB8" w:rsidRDefault="00151343" w:rsidP="00823EF9">
      <w:pPr>
        <w:rPr>
          <w:rFonts w:ascii="Arial" w:hAnsi="Arial" w:cs="Arial"/>
          <w:sz w:val="20"/>
          <w:szCs w:val="20"/>
        </w:rPr>
      </w:pPr>
    </w:p>
    <w:p w14:paraId="1261DFB7" w14:textId="5E49ADF9" w:rsidR="002A2788" w:rsidRPr="00602CB8" w:rsidRDefault="00E35E30" w:rsidP="002B6C3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35511230"/>
      <w:r w:rsidRPr="00602CB8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02868">
        <w:rPr>
          <w:rFonts w:ascii="Arial" w:hAnsi="Arial" w:cs="Arial"/>
          <w:b/>
          <w:bCs/>
          <w:sz w:val="20"/>
          <w:szCs w:val="20"/>
        </w:rPr>
        <w:t>1</w:t>
      </w: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595"/>
        <w:gridCol w:w="1993"/>
        <w:gridCol w:w="4331"/>
        <w:gridCol w:w="1161"/>
        <w:gridCol w:w="2055"/>
        <w:gridCol w:w="2084"/>
        <w:gridCol w:w="1777"/>
      </w:tblGrid>
      <w:tr w:rsidR="00F83E12" w:rsidRPr="00416636" w14:paraId="4374497F" w14:textId="77777777" w:rsidTr="00F83E12">
        <w:trPr>
          <w:trHeight w:val="1590"/>
        </w:trPr>
        <w:tc>
          <w:tcPr>
            <w:tcW w:w="595" w:type="dxa"/>
            <w:shd w:val="clear" w:color="auto" w:fill="E7E6E6" w:themeFill="background2"/>
            <w:hideMark/>
          </w:tcPr>
          <w:p w14:paraId="76B08480" w14:textId="77777777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3" w:type="dxa"/>
            <w:shd w:val="clear" w:color="auto" w:fill="E7E6E6" w:themeFill="background2"/>
            <w:hideMark/>
          </w:tcPr>
          <w:p w14:paraId="6CD82459" w14:textId="069DCF0D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331" w:type="dxa"/>
            <w:shd w:val="clear" w:color="auto" w:fill="E7E6E6" w:themeFill="background2"/>
            <w:hideMark/>
          </w:tcPr>
          <w:p w14:paraId="3AF7624B" w14:textId="400E43E0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Wymagane parametry produktu</w:t>
            </w:r>
          </w:p>
        </w:tc>
        <w:tc>
          <w:tcPr>
            <w:tcW w:w="1161" w:type="dxa"/>
            <w:shd w:val="clear" w:color="auto" w:fill="E7E6E6" w:themeFill="background2"/>
            <w:hideMark/>
          </w:tcPr>
          <w:p w14:paraId="3F82A9BE" w14:textId="7465E672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(szt./</w:t>
            </w:r>
            <w:proofErr w:type="spellStart"/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2055" w:type="dxa"/>
            <w:shd w:val="clear" w:color="auto" w:fill="E7E6E6" w:themeFill="background2"/>
            <w:hideMark/>
          </w:tcPr>
          <w:p w14:paraId="0DEEB878" w14:textId="34A53DE1" w:rsidR="00F83E12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Oferowana marka (producent) i model produktu (nadany przez producenta)</w:t>
            </w:r>
            <w:r w:rsidR="00887A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inne wymagane poniżej</w:t>
            </w:r>
          </w:p>
          <w:p w14:paraId="12B6B757" w14:textId="2333CAD7" w:rsidR="00887A31" w:rsidRPr="00416636" w:rsidRDefault="00887A31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shd w:val="clear" w:color="auto" w:fill="E7E6E6" w:themeFill="background2"/>
            <w:hideMark/>
          </w:tcPr>
          <w:p w14:paraId="06A44BDE" w14:textId="77777777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Potwierdzenie spełnienia warunków SWZ (proszę uzupełnić: „produkt zgodny z postanowieniami SWZ”) lub wskazanie elementów równoważnych</w:t>
            </w:r>
          </w:p>
        </w:tc>
        <w:tc>
          <w:tcPr>
            <w:tcW w:w="1777" w:type="dxa"/>
            <w:shd w:val="clear" w:color="auto" w:fill="E7E6E6" w:themeFill="background2"/>
            <w:hideMark/>
          </w:tcPr>
          <w:p w14:paraId="67FF2D28" w14:textId="77777777" w:rsidR="00F83E12" w:rsidRPr="00416636" w:rsidRDefault="00F83E12" w:rsidP="00F83E1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(za wszystkie sztuki/</w:t>
            </w:r>
            <w:proofErr w:type="spellStart"/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4166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87A31" w:rsidRPr="00416636" w14:paraId="6DC2A5C2" w14:textId="77777777" w:rsidTr="00F91680">
        <w:trPr>
          <w:trHeight w:val="1560"/>
        </w:trPr>
        <w:tc>
          <w:tcPr>
            <w:tcW w:w="595" w:type="dxa"/>
            <w:vAlign w:val="center"/>
          </w:tcPr>
          <w:p w14:paraId="6EC19E8E" w14:textId="5F5DE4CF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</w:p>
        </w:tc>
        <w:tc>
          <w:tcPr>
            <w:tcW w:w="1993" w:type="dxa"/>
            <w:vAlign w:val="center"/>
          </w:tcPr>
          <w:p w14:paraId="14EC8E3F" w14:textId="301FB13E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Komputer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 xml:space="preserve">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stacjonarny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 xml:space="preserve"> All-In-One</w:t>
            </w:r>
          </w:p>
        </w:tc>
        <w:tc>
          <w:tcPr>
            <w:tcW w:w="4331" w:type="dxa"/>
          </w:tcPr>
          <w:p w14:paraId="4ADF5B68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ilość rdzeni procesora: 10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>Minimalna ilość wątków procesora: 12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C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zęstotliwość taktowania procesora: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od 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3.6 GHz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do 6.0 GHz</w:t>
            </w:r>
          </w:p>
          <w:p w14:paraId="75C29459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Pamięć podręczna procesora: Nie mniej niż 12 MB</w:t>
            </w:r>
          </w:p>
          <w:p w14:paraId="44C205EE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-procesor: 64bit o architekturze x86, osiągający w teście </w:t>
            </w:r>
            <w:proofErr w:type="spellStart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PassMark</w:t>
            </w:r>
            <w:proofErr w:type="spellEnd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www.cpubenchmark.net) wynik nie gorszy niż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13740</w:t>
            </w: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punktów (wynik średni na dzień nie wcześniejszy niż data opublikowania dokumentacji przetargowej),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Wyniki testów nie mogą być osiągnięte przez tak zwany </w:t>
            </w:r>
            <w:proofErr w:type="spellStart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overclocking</w:t>
            </w:r>
            <w:proofErr w:type="spellEnd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przetaktowywanie</w:t>
            </w:r>
            <w:proofErr w:type="spellEnd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).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>Minimalna pojemność dysku: Nie mniej niż 1TB SSD</w:t>
            </w:r>
          </w:p>
          <w:p w14:paraId="626A4F01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prędkość odczytu dysku: 5000 MB/s</w:t>
            </w:r>
          </w:p>
          <w:p w14:paraId="2365C783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prędkość zapisu dysku: 4500 MB/s</w:t>
            </w:r>
          </w:p>
          <w:p w14:paraId="12A3A085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Format i interfejs dysku: M.2 i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3.0 x4 lub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4.0 x4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>Minimalna pamięć RAM: 16 GB</w:t>
            </w:r>
          </w:p>
          <w:p w14:paraId="2A51BD13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Typ obsługiwanej pamięci na płycie głównej: DDR4 lub DDR5</w:t>
            </w:r>
          </w:p>
          <w:p w14:paraId="1CCF4291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ilość pamięci karty graficznej: 2 GB</w:t>
            </w:r>
          </w:p>
          <w:p w14:paraId="56398526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Interfejs pamięci karty graficznej: GDDR6</w:t>
            </w:r>
          </w:p>
          <w:p w14:paraId="77B5DFCA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Karta dźwiękowa: Zintegrowana</w:t>
            </w:r>
          </w:p>
          <w:p w14:paraId="1757322F" w14:textId="77777777" w:rsidR="00887A31" w:rsidRPr="0066179D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Wbudowany mikrofon</w:t>
            </w:r>
          </w:p>
          <w:p w14:paraId="072CFAD6" w14:textId="77777777" w:rsidR="00887A31" w:rsidRPr="0066179D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14:paraId="639F9B56" w14:textId="77777777" w:rsidR="00887A31" w:rsidRPr="0066179D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Łączność: Wi-Fi 6 (802.11 a/b/g/n/</w:t>
            </w:r>
            <w:proofErr w:type="spellStart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/</w:t>
            </w:r>
            <w:proofErr w:type="spellStart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ax</w:t>
            </w:r>
            <w:proofErr w:type="spellEnd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), LAN 10/100/1000 </w:t>
            </w:r>
            <w:proofErr w:type="spellStart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Mbps</w:t>
            </w:r>
            <w:proofErr w:type="spellEnd"/>
            <w:r w:rsidRPr="006617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, Bluetooth</w:t>
            </w:r>
          </w:p>
          <w:p w14:paraId="7D1729E6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Ilość zewnętrznych złącz USB: Nie mniej niż 3</w:t>
            </w:r>
          </w:p>
          <w:p w14:paraId="7CAF5FD3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Łączność: Wi-Fi, LAN, Bluetooth</w:t>
            </w:r>
          </w:p>
          <w:p w14:paraId="6EFC2AD8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Typ ekranu: LED, IPS</w:t>
            </w:r>
          </w:p>
          <w:p w14:paraId="5B0490C9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Ekran dotykowy: Tak</w:t>
            </w:r>
          </w:p>
          <w:p w14:paraId="593353A6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Przekątna ekranu: Nie mniej niż 27”, nie więcej niż 32”</w:t>
            </w:r>
          </w:p>
          <w:p w14:paraId="211CDEF9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Rozdzielczość ekranu: Nie mniej niż 1920x1080 (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FullHD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14:paraId="6BA2BDDD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C650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Produkt zgodny z normami CE, </w:t>
            </w:r>
            <w:proofErr w:type="spellStart"/>
            <w:r w:rsidRPr="006C650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</w:p>
          <w:p w14:paraId="5D5AA518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C650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System operacyjny: </w:t>
            </w: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Zainstalowany fabrycznie przez producenta komputera system operacyjny Windows 11 Pro EDU lub Windows 11 Pro lub równoważny (za równoważny zostanie uznany system, który zapewnia kompatybilność i możliwość tworzenia sieci z komputerami, którymi dysponuje już Zamawiający wyposażonymi w system Windows, a także zapewniający współpracę z oprogramowaniem Microsoft Office);</w:t>
            </w:r>
          </w:p>
          <w:p w14:paraId="797C7370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- BIOS: BIOS producenta oferowanego komputera zgodny ze specyfikacją UEFI, musi zawierać trwałą </w:t>
            </w: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informację z nazwą komputera, numerem seryjnym i adresem mac widocznym w programie setup (program konfiguracyjny BIOS dostępny przy starcie komputera przed załadowaniem system operacyjnego.). Klucz licencyjny systemu operacyjnego zapisany w BIOS. Aktualizacja BIOS ze strony WWW producenta komputera nie może usunąć tych informacji. Możliwość ustawienia hasła dostępu do BIOS-u. Możliwość ustawienia wbudowanego dysku twardego jako jedyne źródło </w:t>
            </w:r>
            <w:proofErr w:type="spellStart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bootowania</w:t>
            </w:r>
            <w:proofErr w:type="spellEnd"/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systemu operacyjnego. Zaimplementowany w BIOS system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A44DC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diagnostyczny umożliwiający przetestowanie zainstalowanych komponentów w celu wykrycia usterki w oferowanym komputerze bez konieczności uruchamiania systemu operacyjnego. Funkcje systemu co najmniej: test procesora, test pamięci, test dysku twardego.</w:t>
            </w:r>
          </w:p>
          <w:p w14:paraId="36659B34" w14:textId="77777777" w:rsidR="00887A31" w:rsidRPr="006C6500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wraz z klawiaturą i myszką</w:t>
            </w:r>
          </w:p>
          <w:p w14:paraId="5219C6A6" w14:textId="72FFFC1E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161" w:type="dxa"/>
            <w:vAlign w:val="center"/>
          </w:tcPr>
          <w:p w14:paraId="41E6BE3F" w14:textId="6178101F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55" w:type="dxa"/>
            <w:vAlign w:val="center"/>
          </w:tcPr>
          <w:p w14:paraId="478C8411" w14:textId="6374E960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35196207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3DAF8C26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 i model procesora: ………</w:t>
            </w:r>
          </w:p>
          <w:p w14:paraId="2B763BFD" w14:textId="7DF60F71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Pamięć RAM: ……</w:t>
            </w:r>
          </w:p>
          <w:p w14:paraId="26FA2642" w14:textId="30C33A21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Dysk twardy …….</w:t>
            </w:r>
          </w:p>
          <w:p w14:paraId="41CF4E81" w14:textId="6D42CB99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System operacyjny: ………</w:t>
            </w:r>
          </w:p>
          <w:p w14:paraId="4C1D5EF6" w14:textId="0CD72433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084" w:type="dxa"/>
          </w:tcPr>
          <w:p w14:paraId="1DD0E8AC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</w:tcPr>
          <w:p w14:paraId="727AD823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7A31" w:rsidRPr="00416636" w14:paraId="61CB07D7" w14:textId="77777777" w:rsidTr="00F91680">
        <w:trPr>
          <w:trHeight w:val="1560"/>
        </w:trPr>
        <w:tc>
          <w:tcPr>
            <w:tcW w:w="595" w:type="dxa"/>
            <w:vAlign w:val="center"/>
          </w:tcPr>
          <w:p w14:paraId="37345FB1" w14:textId="44F8C003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2</w:t>
            </w:r>
          </w:p>
        </w:tc>
        <w:tc>
          <w:tcPr>
            <w:tcW w:w="1993" w:type="dxa"/>
            <w:vAlign w:val="center"/>
          </w:tcPr>
          <w:p w14:paraId="6F47D4C0" w14:textId="15EB0510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Skaner 3D</w:t>
            </w:r>
          </w:p>
        </w:tc>
        <w:tc>
          <w:tcPr>
            <w:tcW w:w="4331" w:type="dxa"/>
          </w:tcPr>
          <w:p w14:paraId="742E05B6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Skan 360°: Tak</w:t>
            </w:r>
          </w:p>
          <w:p w14:paraId="249DFB39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Dokładność: Nie więcej niż 0,2 mm</w:t>
            </w:r>
          </w:p>
          <w:p w14:paraId="5BBB86F5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Maksymalny r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ozmiar skanowanych przedmiotów: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nie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mniej niż 700 x 700 x 700 mm</w:t>
            </w:r>
          </w:p>
          <w:p w14:paraId="44354942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Skanowanie tekstur kolorowych obiektów: Tak</w:t>
            </w:r>
          </w:p>
          <w:p w14:paraId="4B48442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Udźwig stolika: Nie mniej niż 4,9 kg</w:t>
            </w:r>
          </w:p>
          <w:p w14:paraId="2E6BDB45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Kompatybilność ze środowiskami CAD: Tak</w:t>
            </w:r>
          </w:p>
          <w:p w14:paraId="7AC7C200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Stolik obrotowy: Tak</w:t>
            </w:r>
          </w:p>
          <w:p w14:paraId="5C6A7555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Możliwość kalibracji stolika: Tak</w:t>
            </w:r>
          </w:p>
          <w:p w14:paraId="7B24171D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Bezpieczna dla oczu: Tak</w:t>
            </w:r>
          </w:p>
          <w:p w14:paraId="31B9C695" w14:textId="3297C08D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161" w:type="dxa"/>
            <w:vAlign w:val="center"/>
          </w:tcPr>
          <w:p w14:paraId="3F040D48" w14:textId="02C2B55F" w:rsidR="00887A31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5" w:type="dxa"/>
            <w:vAlign w:val="center"/>
          </w:tcPr>
          <w:p w14:paraId="5EDE29E2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0BF99D9E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197E641E" w14:textId="1A278978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84" w:type="dxa"/>
          </w:tcPr>
          <w:p w14:paraId="20D38806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</w:tcPr>
          <w:p w14:paraId="6E161FB3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7A31" w:rsidRPr="00416636" w14:paraId="0E83BAB2" w14:textId="77777777" w:rsidTr="00F91680">
        <w:trPr>
          <w:trHeight w:val="1560"/>
        </w:trPr>
        <w:tc>
          <w:tcPr>
            <w:tcW w:w="595" w:type="dxa"/>
            <w:vAlign w:val="center"/>
          </w:tcPr>
          <w:p w14:paraId="5B526E38" w14:textId="6E9E046B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3</w:t>
            </w:r>
          </w:p>
        </w:tc>
        <w:tc>
          <w:tcPr>
            <w:tcW w:w="1993" w:type="dxa"/>
            <w:vAlign w:val="center"/>
          </w:tcPr>
          <w:p w14:paraId="045B487E" w14:textId="3F1C8132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Drukarka 3D</w:t>
            </w:r>
          </w:p>
        </w:tc>
        <w:tc>
          <w:tcPr>
            <w:tcW w:w="4331" w:type="dxa"/>
          </w:tcPr>
          <w:p w14:paraId="43952C9C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Obszar roboczy: Nie mniejszy niż 200 x 200 x 180 mm</w:t>
            </w:r>
          </w:p>
          <w:p w14:paraId="4CDD4785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Forma materiału: Szpula</w:t>
            </w:r>
          </w:p>
          <w:p w14:paraId="600D93E7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materiału: Nie mniej niż 1,70 mm i nie więcej niż 1,80 mm</w:t>
            </w:r>
          </w:p>
          <w:p w14:paraId="03EFF5E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Głowica: Pojedyncza</w:t>
            </w:r>
          </w:p>
          <w:p w14:paraId="27B9C230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Czujnik materiału: Mechaniczny</w:t>
            </w:r>
          </w:p>
          <w:p w14:paraId="1C5B7D69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Podgrzewanie platformy roboczej: Tak</w:t>
            </w:r>
          </w:p>
          <w:p w14:paraId="7CE6F40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Materiał platformy roboczej: Szkło lub perforowana</w:t>
            </w:r>
          </w:p>
          <w:p w14:paraId="432D2E1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Łączność: Wi-Fi, Ethernet, USB</w:t>
            </w:r>
          </w:p>
          <w:p w14:paraId="374E68B2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Przekątna wyświetlacza: Nie mniej niż 4” i nie więcej niż 5”</w:t>
            </w:r>
          </w:p>
          <w:p w14:paraId="561358EB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Matryca wyświetlacza: IPS</w:t>
            </w:r>
          </w:p>
          <w:p w14:paraId="3F470A8F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temperatura druku: Nie mniej niż 280 °C</w:t>
            </w:r>
          </w:p>
          <w:p w14:paraId="236CEBF7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temperatura platformy: Nie mniej niż 100 °C</w:t>
            </w:r>
          </w:p>
          <w:p w14:paraId="24A5184E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Maksymalny pobór mocy: Nie mniej niż 300 W </w:t>
            </w:r>
          </w:p>
          <w:p w14:paraId="3CF8BDB3" w14:textId="6CA23D4D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161" w:type="dxa"/>
            <w:vAlign w:val="center"/>
          </w:tcPr>
          <w:p w14:paraId="2D925126" w14:textId="2716B26D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5" w:type="dxa"/>
            <w:vAlign w:val="center"/>
          </w:tcPr>
          <w:p w14:paraId="02207A10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32F76C1D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613FDF77" w14:textId="79D18B12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84" w:type="dxa"/>
          </w:tcPr>
          <w:p w14:paraId="6A6CCF11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</w:tcPr>
          <w:p w14:paraId="6B509C29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7A31" w:rsidRPr="00416636" w14:paraId="669B0EFF" w14:textId="77777777" w:rsidTr="00F91680">
        <w:trPr>
          <w:trHeight w:val="1560"/>
        </w:trPr>
        <w:tc>
          <w:tcPr>
            <w:tcW w:w="595" w:type="dxa"/>
            <w:vAlign w:val="center"/>
          </w:tcPr>
          <w:p w14:paraId="174E216F" w14:textId="659B41AC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</w:p>
        </w:tc>
        <w:tc>
          <w:tcPr>
            <w:tcW w:w="1993" w:type="dxa"/>
            <w:vAlign w:val="center"/>
          </w:tcPr>
          <w:p w14:paraId="2B655786" w14:textId="1033590D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Ploter laserowy</w:t>
            </w:r>
          </w:p>
        </w:tc>
        <w:tc>
          <w:tcPr>
            <w:tcW w:w="4331" w:type="dxa"/>
          </w:tcPr>
          <w:p w14:paraId="1CEBFAF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Obszar roboczy: Nie mniej niż 300 x 500 mm</w:t>
            </w:r>
          </w:p>
          <w:p w14:paraId="24080597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Znacznik laserowy: Tak</w:t>
            </w:r>
          </w:p>
          <w:p w14:paraId="62CB313E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Moc lasera: pracujący z mocą w przedziale 50W-80W</w:t>
            </w:r>
          </w:p>
          <w:p w14:paraId="282D0AFD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lasera: CO2</w:t>
            </w:r>
          </w:p>
          <w:p w14:paraId="630B623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Gabaryty: Nie mniej niż 100 cm x 60 cm x 60 cm</w:t>
            </w:r>
          </w:p>
          <w:p w14:paraId="46C42E80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Elektryczna regulacja wysokości stołu roboczego: 300 mm</w:t>
            </w:r>
          </w:p>
          <w:p w14:paraId="6F38BFC3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prędkość: 600 mm/s</w:t>
            </w:r>
          </w:p>
          <w:p w14:paraId="6F217ED1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Minimalny znak: Nie więcej niż 1 mm</w:t>
            </w:r>
          </w:p>
          <w:p w14:paraId="730B162D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Ploter jako urządzenie peryferyjne: Tak</w:t>
            </w:r>
          </w:p>
          <w:p w14:paraId="0B5EBF1A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Zawiera pompę wody: Tak</w:t>
            </w:r>
          </w:p>
          <w:p w14:paraId="4CD5FA92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Rura do odciągu: Elastyczna</w:t>
            </w:r>
          </w:p>
          <w:p w14:paraId="47FAA0BC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więcej niż 250 W</w:t>
            </w:r>
          </w:p>
          <w:p w14:paraId="74F52323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Zasilanie: 230 V</w:t>
            </w:r>
          </w:p>
          <w:p w14:paraId="7B51E38E" w14:textId="77777777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Interfejs: USB</w:t>
            </w:r>
          </w:p>
          <w:p w14:paraId="69DB6BFF" w14:textId="0F93C9E2" w:rsidR="00887A31" w:rsidRPr="000D3613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161" w:type="dxa"/>
            <w:vAlign w:val="center"/>
          </w:tcPr>
          <w:p w14:paraId="21CAF7F2" w14:textId="33B489FE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14:paraId="58FB6622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3F8A0FC7" w14:textId="77777777" w:rsidR="00887A31" w:rsidRDefault="00887A31" w:rsidP="00887A3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0296BE62" w14:textId="76D12081" w:rsidR="00887A31" w:rsidRPr="000D3613" w:rsidRDefault="00887A31" w:rsidP="00887A31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84" w:type="dxa"/>
          </w:tcPr>
          <w:p w14:paraId="6C12634E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</w:tcPr>
          <w:p w14:paraId="18789FE7" w14:textId="77777777" w:rsidR="00887A31" w:rsidRPr="00416636" w:rsidRDefault="00887A31" w:rsidP="00887A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775715D" w14:textId="77777777" w:rsidR="00E82294" w:rsidRPr="00416636" w:rsidRDefault="00E82294" w:rsidP="00E82294">
      <w:pPr>
        <w:rPr>
          <w:rFonts w:cstheme="minorHAnsi"/>
          <w:sz w:val="20"/>
          <w:szCs w:val="20"/>
        </w:rPr>
      </w:pPr>
    </w:p>
    <w:p w14:paraId="3A4D076C" w14:textId="77777777" w:rsidR="00D02868" w:rsidRPr="00416636" w:rsidRDefault="00D02868" w:rsidP="00D02868">
      <w:pPr>
        <w:jc w:val="center"/>
        <w:rPr>
          <w:rFonts w:cstheme="minorHAnsi"/>
          <w:b/>
          <w:bCs/>
          <w:sz w:val="20"/>
          <w:szCs w:val="20"/>
        </w:rPr>
      </w:pPr>
    </w:p>
    <w:p w14:paraId="1ED739BA" w14:textId="77777777" w:rsidR="00D02868" w:rsidRPr="00416636" w:rsidRDefault="00D02868" w:rsidP="00D02868">
      <w:pPr>
        <w:jc w:val="center"/>
        <w:rPr>
          <w:rFonts w:cstheme="minorHAnsi"/>
          <w:b/>
          <w:bCs/>
          <w:sz w:val="20"/>
          <w:szCs w:val="20"/>
        </w:rPr>
      </w:pPr>
    </w:p>
    <w:p w14:paraId="4451DDAA" w14:textId="032790A0" w:rsidR="00D02868" w:rsidRPr="00D02868" w:rsidRDefault="00D02868" w:rsidP="00F02EB4">
      <w:pPr>
        <w:pageBreakBefore/>
        <w:jc w:val="center"/>
        <w:rPr>
          <w:rFonts w:cstheme="minorHAnsi"/>
          <w:b/>
          <w:bCs/>
          <w:sz w:val="20"/>
          <w:szCs w:val="20"/>
        </w:rPr>
      </w:pPr>
      <w:r w:rsidRPr="00D02868">
        <w:rPr>
          <w:rFonts w:cstheme="minorHAnsi"/>
          <w:b/>
          <w:bCs/>
          <w:sz w:val="20"/>
          <w:szCs w:val="20"/>
        </w:rPr>
        <w:lastRenderedPageBreak/>
        <w:t xml:space="preserve">CZĘŚĆ </w:t>
      </w:r>
      <w:r w:rsidRPr="00416636">
        <w:rPr>
          <w:rFonts w:cstheme="minorHAnsi"/>
          <w:b/>
          <w:bCs/>
          <w:sz w:val="20"/>
          <w:szCs w:val="20"/>
        </w:rPr>
        <w:t>2</w:t>
      </w: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588"/>
        <w:gridCol w:w="1938"/>
        <w:gridCol w:w="4161"/>
        <w:gridCol w:w="1501"/>
        <w:gridCol w:w="2010"/>
        <w:gridCol w:w="2059"/>
        <w:gridCol w:w="1739"/>
      </w:tblGrid>
      <w:tr w:rsidR="00D02868" w:rsidRPr="00416636" w14:paraId="506A01E1" w14:textId="77777777" w:rsidTr="00131359">
        <w:trPr>
          <w:trHeight w:val="1590"/>
        </w:trPr>
        <w:tc>
          <w:tcPr>
            <w:tcW w:w="588" w:type="dxa"/>
            <w:shd w:val="clear" w:color="auto" w:fill="E7E6E6" w:themeFill="background2"/>
            <w:hideMark/>
          </w:tcPr>
          <w:p w14:paraId="13B197CE" w14:textId="77777777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38" w:type="dxa"/>
            <w:shd w:val="clear" w:color="auto" w:fill="E7E6E6" w:themeFill="background2"/>
            <w:hideMark/>
          </w:tcPr>
          <w:p w14:paraId="1F197388" w14:textId="77777777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Nazwa produktu</w:t>
            </w:r>
          </w:p>
        </w:tc>
        <w:tc>
          <w:tcPr>
            <w:tcW w:w="4161" w:type="dxa"/>
            <w:shd w:val="clear" w:color="auto" w:fill="E7E6E6" w:themeFill="background2"/>
            <w:hideMark/>
          </w:tcPr>
          <w:p w14:paraId="2E71FD00" w14:textId="77777777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Wymagane parametry produktu</w:t>
            </w:r>
          </w:p>
        </w:tc>
        <w:tc>
          <w:tcPr>
            <w:tcW w:w="1501" w:type="dxa"/>
            <w:shd w:val="clear" w:color="auto" w:fill="E7E6E6" w:themeFill="background2"/>
            <w:hideMark/>
          </w:tcPr>
          <w:p w14:paraId="6603C59C" w14:textId="28F6D703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Ilość (szt./</w:t>
            </w:r>
            <w:r w:rsidRPr="00416636">
              <w:rPr>
                <w:rFonts w:cstheme="minorHAnsi"/>
                <w:sz w:val="20"/>
                <w:szCs w:val="20"/>
              </w:rPr>
              <w:t>zestawów</w:t>
            </w:r>
            <w:r w:rsidRPr="00D0286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10" w:type="dxa"/>
            <w:shd w:val="clear" w:color="auto" w:fill="E7E6E6" w:themeFill="background2"/>
            <w:hideMark/>
          </w:tcPr>
          <w:p w14:paraId="39C0DEFE" w14:textId="28735AB9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Oferowana marka (producent) i model produktu (nadany przez producenta)</w:t>
            </w:r>
          </w:p>
        </w:tc>
        <w:tc>
          <w:tcPr>
            <w:tcW w:w="2059" w:type="dxa"/>
            <w:shd w:val="clear" w:color="auto" w:fill="E7E6E6" w:themeFill="background2"/>
            <w:hideMark/>
          </w:tcPr>
          <w:p w14:paraId="373790A3" w14:textId="77777777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Potwierdzenie spełnienia warunków SWZ (proszę uzupełnić: „produkt zgodny z postanowieniami SWZ”) lub wskazanie elementów równoważnych</w:t>
            </w:r>
          </w:p>
        </w:tc>
        <w:tc>
          <w:tcPr>
            <w:tcW w:w="1739" w:type="dxa"/>
            <w:shd w:val="clear" w:color="auto" w:fill="E7E6E6" w:themeFill="background2"/>
            <w:hideMark/>
          </w:tcPr>
          <w:p w14:paraId="69B4994D" w14:textId="77777777" w:rsidR="00D02868" w:rsidRPr="00D02868" w:rsidRDefault="00D02868" w:rsidP="00D02868">
            <w:pPr>
              <w:rPr>
                <w:rFonts w:cstheme="minorHAnsi"/>
                <w:sz w:val="20"/>
                <w:szCs w:val="20"/>
              </w:rPr>
            </w:pPr>
            <w:r w:rsidRPr="00D02868">
              <w:rPr>
                <w:rFonts w:cstheme="minorHAnsi"/>
                <w:sz w:val="20"/>
                <w:szCs w:val="20"/>
              </w:rPr>
              <w:t>cena brutto (za wszystkie sztuki/</w:t>
            </w:r>
            <w:proofErr w:type="spellStart"/>
            <w:r w:rsidRPr="00D02868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D0286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31359" w:rsidRPr="00416636" w14:paraId="0079ED88" w14:textId="77777777" w:rsidTr="00131359">
        <w:trPr>
          <w:trHeight w:val="1560"/>
        </w:trPr>
        <w:tc>
          <w:tcPr>
            <w:tcW w:w="588" w:type="dxa"/>
            <w:vAlign w:val="center"/>
            <w:hideMark/>
          </w:tcPr>
          <w:p w14:paraId="0DD6E597" w14:textId="2A15A1A4" w:rsidR="00131359" w:rsidRPr="00D02868" w:rsidRDefault="00131359" w:rsidP="00131359">
            <w:pPr>
              <w:rPr>
                <w:rFonts w:cstheme="minorHAnsi"/>
                <w:sz w:val="20"/>
                <w:szCs w:val="20"/>
              </w:rPr>
            </w:pPr>
            <w:r w:rsidRPr="000D3613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938" w:type="dxa"/>
            <w:vAlign w:val="center"/>
          </w:tcPr>
          <w:p w14:paraId="083284F6" w14:textId="1AE6C8C7" w:rsidR="00131359" w:rsidRPr="00357C65" w:rsidRDefault="00131359" w:rsidP="00131359">
            <w:pPr>
              <w:rPr>
                <w:rFonts w:cstheme="minorHAnsi"/>
                <w:sz w:val="20"/>
                <w:szCs w:val="20"/>
              </w:rPr>
            </w:pPr>
            <w:r w:rsidRPr="000D3613">
              <w:rPr>
                <w:rFonts w:eastAsia="Times New Roman"/>
                <w:color w:val="000000" w:themeColor="text1"/>
              </w:rPr>
              <w:t xml:space="preserve">Stół stolarski/strugnica stolarska </w:t>
            </w:r>
          </w:p>
        </w:tc>
        <w:tc>
          <w:tcPr>
            <w:tcW w:w="4161" w:type="dxa"/>
            <w:vAlign w:val="bottom"/>
          </w:tcPr>
          <w:p w14:paraId="22B1369D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Materiał: Drewno</w:t>
            </w:r>
          </w:p>
          <w:p w14:paraId="0388E0FB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Waga: Nie mniej niż 90 kg i nie więcej niż 150 kg</w:t>
            </w:r>
          </w:p>
          <w:p w14:paraId="352BBCA6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Długość blatu: Nie mniej niż 1300 mm</w:t>
            </w:r>
          </w:p>
          <w:p w14:paraId="69F1005F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Docisk: Tak</w:t>
            </w:r>
          </w:p>
          <w:p w14:paraId="5DA83512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Długość blatu z dociskiem: Nie mniej niż 1500 mm, i nie więcej niż 1600 mm</w:t>
            </w:r>
          </w:p>
          <w:p w14:paraId="1908D759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Szerokość blatu: Nie mniej niż 600 mm, i nie więcej niż 700 mm</w:t>
            </w:r>
          </w:p>
          <w:p w14:paraId="033A22B7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Szerokość blatu z dociskiem: Nie mniej niż 700 mm, i nie więcej niż 800 mm</w:t>
            </w:r>
          </w:p>
          <w:p w14:paraId="68526E7D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Grubość blatu: Nie mniej niż 75 mm, i nie więcej niż 90 mm</w:t>
            </w:r>
          </w:p>
          <w:p w14:paraId="3D65B177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Wysokość robocza: Nie mniej niż 850 mm, i nie więcej niż 900 mm</w:t>
            </w:r>
          </w:p>
          <w:p w14:paraId="0155FCF9" w14:textId="77777777" w:rsidR="00131359" w:rsidRPr="000D3613" w:rsidRDefault="00131359" w:rsidP="0013135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Maksymalne rozwarcie docisku: w przedziale od 130 mm do 150 mm</w:t>
            </w:r>
          </w:p>
          <w:p w14:paraId="2AE46F94" w14:textId="5AD68EA8" w:rsidR="00131359" w:rsidRPr="00357C65" w:rsidRDefault="00131359" w:rsidP="00131359">
            <w:pPr>
              <w:rPr>
                <w:rFonts w:cstheme="minorHAnsi"/>
                <w:sz w:val="20"/>
                <w:szCs w:val="20"/>
              </w:rPr>
            </w:pPr>
            <w:r w:rsidRPr="000D3613">
              <w:rPr>
                <w:rFonts w:eastAsia="Times New Roman"/>
                <w:color w:val="000000" w:themeColor="text1"/>
                <w:sz w:val="18"/>
                <w:szCs w:val="18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18995D4E" w14:textId="742BB7B1" w:rsidR="00131359" w:rsidRPr="00D02868" w:rsidRDefault="00131359" w:rsidP="0013135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010" w:type="dxa"/>
          </w:tcPr>
          <w:p w14:paraId="7232D5AF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233CA0C6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E9D3953" w14:textId="07940614" w:rsidR="00131359" w:rsidRPr="00D02868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0AD03A4" w14:textId="77777777" w:rsidR="00131359" w:rsidRPr="00D02868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8715FEE" w14:textId="77777777" w:rsidR="00131359" w:rsidRPr="00D02868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C9F1A0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01D4A263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52FD29F0" w14:textId="77777777" w:rsidR="00D02868" w:rsidRDefault="00D02868" w:rsidP="00E82294">
      <w:pPr>
        <w:rPr>
          <w:rFonts w:cstheme="minorHAnsi"/>
          <w:sz w:val="20"/>
          <w:szCs w:val="20"/>
        </w:rPr>
      </w:pPr>
    </w:p>
    <w:p w14:paraId="67E367A6" w14:textId="77777777" w:rsidR="006B2039" w:rsidRDefault="006B2039" w:rsidP="00E82294">
      <w:pPr>
        <w:rPr>
          <w:rFonts w:cstheme="minorHAnsi"/>
          <w:sz w:val="20"/>
          <w:szCs w:val="20"/>
        </w:rPr>
      </w:pPr>
    </w:p>
    <w:p w14:paraId="64970D73" w14:textId="77777777" w:rsidR="006B2039" w:rsidRDefault="006B2039" w:rsidP="00E82294">
      <w:pPr>
        <w:rPr>
          <w:rFonts w:cstheme="minorHAnsi"/>
          <w:sz w:val="20"/>
          <w:szCs w:val="20"/>
        </w:rPr>
      </w:pPr>
    </w:p>
    <w:p w14:paraId="1FFA82B5" w14:textId="77777777" w:rsidR="006B2039" w:rsidRDefault="006B2039" w:rsidP="00E82294">
      <w:pPr>
        <w:rPr>
          <w:rFonts w:cstheme="minorHAnsi"/>
          <w:sz w:val="20"/>
          <w:szCs w:val="20"/>
        </w:rPr>
      </w:pPr>
    </w:p>
    <w:p w14:paraId="71C2317A" w14:textId="77777777" w:rsidR="006B2039" w:rsidRDefault="006B2039" w:rsidP="00E82294">
      <w:pPr>
        <w:rPr>
          <w:rFonts w:cstheme="minorHAnsi"/>
          <w:sz w:val="20"/>
          <w:szCs w:val="20"/>
        </w:rPr>
      </w:pPr>
    </w:p>
    <w:p w14:paraId="56836211" w14:textId="77777777" w:rsidR="006B2039" w:rsidRDefault="006B2039" w:rsidP="00E82294">
      <w:pPr>
        <w:rPr>
          <w:rFonts w:cstheme="minorHAnsi"/>
          <w:sz w:val="20"/>
          <w:szCs w:val="20"/>
        </w:rPr>
      </w:pPr>
    </w:p>
    <w:p w14:paraId="45033757" w14:textId="77777777" w:rsidR="006B2039" w:rsidRPr="00416636" w:rsidRDefault="006B2039" w:rsidP="00E82294">
      <w:pPr>
        <w:rPr>
          <w:rFonts w:cstheme="minorHAnsi"/>
          <w:sz w:val="20"/>
          <w:szCs w:val="20"/>
        </w:rPr>
      </w:pPr>
    </w:p>
    <w:p w14:paraId="3510817D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3DA93561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2EABFFBB" w14:textId="60C64AB3" w:rsidR="006B2039" w:rsidRPr="006B2039" w:rsidRDefault="006B2039" w:rsidP="006B2039">
      <w:pPr>
        <w:jc w:val="center"/>
        <w:rPr>
          <w:rFonts w:cstheme="minorHAnsi"/>
          <w:b/>
          <w:bCs/>
          <w:sz w:val="20"/>
          <w:szCs w:val="20"/>
        </w:rPr>
      </w:pPr>
      <w:r w:rsidRPr="006B2039">
        <w:rPr>
          <w:rFonts w:cstheme="minorHAnsi"/>
          <w:b/>
          <w:bCs/>
          <w:sz w:val="20"/>
          <w:szCs w:val="20"/>
        </w:rPr>
        <w:t xml:space="preserve">CZĘŚĆ </w:t>
      </w:r>
      <w:r>
        <w:rPr>
          <w:rFonts w:cstheme="minorHAnsi"/>
          <w:b/>
          <w:bCs/>
          <w:sz w:val="20"/>
          <w:szCs w:val="20"/>
        </w:rPr>
        <w:t>3</w:t>
      </w: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588"/>
        <w:gridCol w:w="1938"/>
        <w:gridCol w:w="4161"/>
        <w:gridCol w:w="1501"/>
        <w:gridCol w:w="2010"/>
        <w:gridCol w:w="2059"/>
        <w:gridCol w:w="1739"/>
      </w:tblGrid>
      <w:tr w:rsidR="006B2039" w:rsidRPr="006B2039" w14:paraId="78A16DDD" w14:textId="77777777" w:rsidTr="00131359">
        <w:trPr>
          <w:trHeight w:val="1590"/>
        </w:trPr>
        <w:tc>
          <w:tcPr>
            <w:tcW w:w="588" w:type="dxa"/>
            <w:shd w:val="clear" w:color="auto" w:fill="E7E6E6" w:themeFill="background2"/>
            <w:hideMark/>
          </w:tcPr>
          <w:p w14:paraId="177E7896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38" w:type="dxa"/>
            <w:shd w:val="clear" w:color="auto" w:fill="E7E6E6" w:themeFill="background2"/>
            <w:hideMark/>
          </w:tcPr>
          <w:p w14:paraId="69E4C930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Nazwa produktu</w:t>
            </w:r>
          </w:p>
        </w:tc>
        <w:tc>
          <w:tcPr>
            <w:tcW w:w="4161" w:type="dxa"/>
            <w:shd w:val="clear" w:color="auto" w:fill="E7E6E6" w:themeFill="background2"/>
            <w:hideMark/>
          </w:tcPr>
          <w:p w14:paraId="09072735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Wymagane parametry produktu</w:t>
            </w:r>
          </w:p>
        </w:tc>
        <w:tc>
          <w:tcPr>
            <w:tcW w:w="1501" w:type="dxa"/>
            <w:shd w:val="clear" w:color="auto" w:fill="E7E6E6" w:themeFill="background2"/>
            <w:hideMark/>
          </w:tcPr>
          <w:p w14:paraId="7277DDE3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Ilość (szt./zestawów)</w:t>
            </w:r>
          </w:p>
        </w:tc>
        <w:tc>
          <w:tcPr>
            <w:tcW w:w="2010" w:type="dxa"/>
            <w:shd w:val="clear" w:color="auto" w:fill="E7E6E6" w:themeFill="background2"/>
            <w:hideMark/>
          </w:tcPr>
          <w:p w14:paraId="7B885229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Oferowana marka (producent) i model produktu (nadany przez producenta)</w:t>
            </w:r>
          </w:p>
        </w:tc>
        <w:tc>
          <w:tcPr>
            <w:tcW w:w="2059" w:type="dxa"/>
            <w:shd w:val="clear" w:color="auto" w:fill="E7E6E6" w:themeFill="background2"/>
            <w:hideMark/>
          </w:tcPr>
          <w:p w14:paraId="37C4E31C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Potwierdzenie spełnienia warunków SWZ (proszę uzupełnić: „produkt zgodny z postanowieniami SWZ”) lub wskazanie elementów równoważnych</w:t>
            </w:r>
          </w:p>
        </w:tc>
        <w:tc>
          <w:tcPr>
            <w:tcW w:w="1739" w:type="dxa"/>
            <w:shd w:val="clear" w:color="auto" w:fill="E7E6E6" w:themeFill="background2"/>
            <w:hideMark/>
          </w:tcPr>
          <w:p w14:paraId="17497886" w14:textId="77777777" w:rsidR="006B2039" w:rsidRPr="006B2039" w:rsidRDefault="006B2039" w:rsidP="006B2039">
            <w:pPr>
              <w:rPr>
                <w:rFonts w:cstheme="minorHAnsi"/>
                <w:sz w:val="20"/>
                <w:szCs w:val="20"/>
              </w:rPr>
            </w:pPr>
            <w:r w:rsidRPr="006B2039">
              <w:rPr>
                <w:rFonts w:cstheme="minorHAnsi"/>
                <w:sz w:val="20"/>
                <w:szCs w:val="20"/>
              </w:rPr>
              <w:t>cena brutto (za wszystkie sztuki/</w:t>
            </w:r>
            <w:proofErr w:type="spellStart"/>
            <w:r w:rsidRPr="006B2039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6B203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31359" w:rsidRPr="006B2039" w14:paraId="1B08BD29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194B7029" w14:textId="394D8E09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</w:p>
        </w:tc>
        <w:tc>
          <w:tcPr>
            <w:tcW w:w="1938" w:type="dxa"/>
            <w:vAlign w:val="center"/>
          </w:tcPr>
          <w:p w14:paraId="7E1A9614" w14:textId="6F4EB553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Odkurzacz</w:t>
            </w:r>
          </w:p>
        </w:tc>
        <w:tc>
          <w:tcPr>
            <w:tcW w:w="4161" w:type="dxa"/>
          </w:tcPr>
          <w:p w14:paraId="398F2AF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wielkość przepływu: 3500 l/min</w:t>
            </w:r>
          </w:p>
          <w:p w14:paraId="4470ECD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Minimalne podciśnienie: 20000 Pa</w:t>
            </w:r>
          </w:p>
          <w:p w14:paraId="3B3C135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powierzchnia filtracyjna: 6000 cm²</w:t>
            </w:r>
          </w:p>
          <w:p w14:paraId="0ABF7CE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długość przewodu zasilania sieciowego: 7m</w:t>
            </w:r>
          </w:p>
          <w:p w14:paraId="6F28550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izolacji kabla zasilającego: Guma</w:t>
            </w:r>
          </w:p>
          <w:p w14:paraId="7952F1F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pojemność zbiornika: 26 l</w:t>
            </w:r>
          </w:p>
          <w:p w14:paraId="7E1882E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worka filtrującego: 24l</w:t>
            </w:r>
          </w:p>
          <w:p w14:paraId="0D6244A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Minimalny pobór mocy: 350 W</w:t>
            </w:r>
          </w:p>
          <w:p w14:paraId="0DF0ED8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Średnica węża ssącego: Nie mniej niż 25 mm</w:t>
            </w:r>
          </w:p>
          <w:p w14:paraId="6ED4F74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węża ssącego: Nie mniej niż 3 m</w:t>
            </w:r>
          </w:p>
          <w:p w14:paraId="7B1E870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Schowek na wąż: Tak</w:t>
            </w:r>
          </w:p>
          <w:p w14:paraId="5D2FE319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Worki w komplecie: TAK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, min. 5 szt.</w:t>
            </w:r>
          </w:p>
          <w:p w14:paraId="11282D2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-wąż antystatyczny / odprowadzający ładunki elektryczne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4D58AFF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-możliwość podłączenia kilku urządzeń jednocześnie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5E639A87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-możliwość podłączenia pneumatyki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2E2C1A4A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-zestaw ssawek do sprzątania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6CF95C47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-możliwość zwinięcia przewodu zasilającego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5CFC7E84" w14:textId="3555F000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5D8E7487" w14:textId="3CE5128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10" w:type="dxa"/>
          </w:tcPr>
          <w:p w14:paraId="54BD45C4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7C2A5BF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3D19526F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F7C3BAD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2C0A1D09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3B53D3E5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793A7D2F" w14:textId="19F4D614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</w:t>
            </w:r>
          </w:p>
        </w:tc>
        <w:tc>
          <w:tcPr>
            <w:tcW w:w="1938" w:type="dxa"/>
            <w:vAlign w:val="center"/>
          </w:tcPr>
          <w:p w14:paraId="53E171CE" w14:textId="60C5879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Frezarka ręczna</w:t>
            </w:r>
          </w:p>
        </w:tc>
        <w:tc>
          <w:tcPr>
            <w:tcW w:w="4161" w:type="dxa"/>
          </w:tcPr>
          <w:p w14:paraId="14EFB34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1000 W</w:t>
            </w:r>
          </w:p>
          <w:p w14:paraId="4ABC80B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Prędkość obrotowa na biegu jałowym: Nie mniej niż 9000 min⁻¹</w:t>
            </w:r>
          </w:p>
          <w:p w14:paraId="3CA26D2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średnica przyłącza do odsysania pyłu: Nie mniej niż 25 mm</w:t>
            </w:r>
          </w:p>
          <w:p w14:paraId="3E42635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Minimalna średnica uchwytu zaciskowego: Nie mniej niż 5 mm</w:t>
            </w:r>
          </w:p>
          <w:p w14:paraId="13EA935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Dokładność frezowania: Nie mniej niż 1/10 mm</w:t>
            </w:r>
          </w:p>
          <w:p w14:paraId="292459E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Precyzyjne nastawianie głębokości frezowania: Nie mniej niż 8 mm</w:t>
            </w:r>
          </w:p>
          <w:p w14:paraId="729A148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prowadnicy: Tak</w:t>
            </w:r>
          </w:p>
          <w:p w14:paraId="1C12C44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16FFCE74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Prowadnica boczna – w zestawie</w:t>
            </w:r>
          </w:p>
          <w:p w14:paraId="6E9FEDA3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-prowadnica równoległa</w:t>
            </w:r>
          </w:p>
          <w:p w14:paraId="086C7A9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-system odprowadzenia urobku</w:t>
            </w:r>
          </w:p>
          <w:p w14:paraId="44A75D0D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-możliwość frezowania w pionie i poziomie</w:t>
            </w:r>
          </w:p>
          <w:p w14:paraId="63A99B0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lastRenderedPageBreak/>
              <w:t>-walizka narzędziowa umożliwiająca piętrowanie i spinanie razem z profilowaną wkładką zapobiegającą przemieszczaniu się urządzenia i elementów w transporcie</w:t>
            </w:r>
          </w:p>
          <w:p w14:paraId="0AD7BDE3" w14:textId="7CAD5D8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119C5CF9" w14:textId="21EA7CF5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10" w:type="dxa"/>
          </w:tcPr>
          <w:p w14:paraId="001671C4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781722AC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36A77614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169AAE4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DCDCD8F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022C7212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376D0E32" w14:textId="7E20DD33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</w:t>
            </w:r>
          </w:p>
        </w:tc>
        <w:tc>
          <w:tcPr>
            <w:tcW w:w="1938" w:type="dxa"/>
            <w:vAlign w:val="center"/>
          </w:tcPr>
          <w:p w14:paraId="6DC65CEB" w14:textId="4DD2E45E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Wkrętarka akumulatorowa</w:t>
            </w:r>
          </w:p>
        </w:tc>
        <w:tc>
          <w:tcPr>
            <w:tcW w:w="4161" w:type="dxa"/>
          </w:tcPr>
          <w:p w14:paraId="2E8FB7D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Posiada biegi: Tak</w:t>
            </w:r>
          </w:p>
          <w:p w14:paraId="5A8CE78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Ilość biegów: Nie mniej niż 2 </w:t>
            </w:r>
          </w:p>
          <w:p w14:paraId="6A9B353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wierteł: Nie mniej niż 10 13 mm i nie więcej niż 45 mm</w:t>
            </w:r>
          </w:p>
          <w:p w14:paraId="5F55F6B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Zestaw wierteł/bitów do wkrętarki: Tak</w:t>
            </w:r>
          </w:p>
          <w:p w14:paraId="7FE5D17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Akumulator</w:t>
            </w:r>
          </w:p>
          <w:p w14:paraId="2EA1DB6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Pojemność akumulatora: Nie mniej niż 3 Ah</w:t>
            </w:r>
          </w:p>
          <w:p w14:paraId="126A22E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Regulacja prędkości obrotowej: Tak</w:t>
            </w:r>
          </w:p>
          <w:p w14:paraId="0CCAE69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Silnik bez szczotkowy</w:t>
            </w:r>
          </w:p>
          <w:p w14:paraId="5EFE134A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Akumulatory w zestawie: Tak min. 2 szt. </w:t>
            </w:r>
          </w:p>
          <w:p w14:paraId="5436DA32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-oświetlanie</w:t>
            </w:r>
          </w:p>
          <w:p w14:paraId="575D819C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-ładowarka w zestawie</w:t>
            </w:r>
          </w:p>
          <w:p w14:paraId="3942288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-przykładnica kątowa</w:t>
            </w:r>
          </w:p>
          <w:p w14:paraId="3A1950E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-przykładnica mimośrodowa</w:t>
            </w:r>
          </w:p>
          <w:p w14:paraId="78419EE8" w14:textId="77777777" w:rsidR="00131359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-uchwyt wiertarki</w:t>
            </w:r>
          </w:p>
          <w:p w14:paraId="087A2731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-walizka narzędziowa umożliwiająca piętrowanie i spinanie razem z profilowaną wkładką zapobiegającą przemieszczaniu się urządzenia i elementów w transporcie</w:t>
            </w:r>
          </w:p>
          <w:p w14:paraId="6DE78B85" w14:textId="513E2E7C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66E059BC" w14:textId="598A20EA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2A9A22B6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76327BE7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7DF7B34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3866809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651FB8F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647FDB55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11BAEBE7" w14:textId="180E287E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4</w:t>
            </w:r>
          </w:p>
        </w:tc>
        <w:tc>
          <w:tcPr>
            <w:tcW w:w="1938" w:type="dxa"/>
            <w:vAlign w:val="center"/>
          </w:tcPr>
          <w:p w14:paraId="4AF8CA52" w14:textId="723430B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Wyrzynarka akumulatorowa </w:t>
            </w:r>
          </w:p>
        </w:tc>
        <w:tc>
          <w:tcPr>
            <w:tcW w:w="4161" w:type="dxa"/>
          </w:tcPr>
          <w:p w14:paraId="573E504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liczba skoków roboczych: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ab/>
              <w:t>Nie mniej niż 3 500 min⁻¹</w:t>
            </w:r>
          </w:p>
          <w:p w14:paraId="0C9B4FD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cięcia w drewnie: Nie mniej niż 120 mm</w:t>
            </w:r>
          </w:p>
          <w:p w14:paraId="3D53025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cięcia w stali: Nie mniej niż 10 mm</w:t>
            </w:r>
          </w:p>
          <w:p w14:paraId="348C7FA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Funkcja precyzyjnego prowadzenia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brzeszczota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14:paraId="0D0A9D5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prowadzący: Tak</w:t>
            </w:r>
          </w:p>
          <w:p w14:paraId="6B42BA6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Akumulator</w:t>
            </w:r>
          </w:p>
          <w:p w14:paraId="79F5797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Napięcie akumulatora: 18 V</w:t>
            </w:r>
          </w:p>
          <w:p w14:paraId="59420D9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Pojemność akumulatora: Nie mniej niż 4 Ah</w:t>
            </w:r>
          </w:p>
          <w:p w14:paraId="560F623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Minimum 1 akumulator w zestawie</w:t>
            </w:r>
          </w:p>
          <w:p w14:paraId="2736EEE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beszczotów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min, 2 szt.</w:t>
            </w:r>
          </w:p>
          <w:p w14:paraId="0179075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Silnik bez szczotkowy</w:t>
            </w:r>
          </w:p>
          <w:p w14:paraId="1B1B572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Akumulator: TAK min. 1 w zestawie</w:t>
            </w:r>
          </w:p>
          <w:p w14:paraId="02EAE550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 system cięcia wzdłużnego po szynie</w:t>
            </w:r>
          </w:p>
          <w:p w14:paraId="086BD5E4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-system wycinania okręgów o zmiennych wymiarach</w:t>
            </w:r>
          </w:p>
          <w:p w14:paraId="2BF940EB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-możliwość ciecia aluminium</w:t>
            </w:r>
          </w:p>
          <w:p w14:paraId="143C4939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-oświetlenie</w:t>
            </w:r>
          </w:p>
          <w:p w14:paraId="67D1D816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 dla lewo i praworęcznych</w:t>
            </w:r>
          </w:p>
          <w:p w14:paraId="785BAFA9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-możliwość cięcia pod różnymi kątami</w:t>
            </w:r>
          </w:p>
          <w:p w14:paraId="706EE745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-system odbierania urobku</w:t>
            </w:r>
          </w:p>
          <w:p w14:paraId="69AB2C16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-ładowarka do akumulatorów w zestawie</w:t>
            </w:r>
          </w:p>
          <w:p w14:paraId="66C7491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-walizka narzędziowa umożliwiająca piętrowanie i spinanie razem z profilowaną wkładką zapobiegającą przemieszczaniu się urządzenia i elementów w transporcie</w:t>
            </w:r>
          </w:p>
          <w:p w14:paraId="4576779E" w14:textId="064BF64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6CD7BB57" w14:textId="2B341CD2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09C83A51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6171F06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2B3AFBB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10D809F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B039BE1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034459B4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1FFF896C" w14:textId="7031F6ED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5</w:t>
            </w:r>
          </w:p>
        </w:tc>
        <w:tc>
          <w:tcPr>
            <w:tcW w:w="1938" w:type="dxa"/>
            <w:vAlign w:val="center"/>
          </w:tcPr>
          <w:p w14:paraId="2947BF64" w14:textId="47DAC634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Wyrzynarka sieciowa </w:t>
            </w:r>
          </w:p>
        </w:tc>
        <w:tc>
          <w:tcPr>
            <w:tcW w:w="4161" w:type="dxa"/>
          </w:tcPr>
          <w:p w14:paraId="2EF29D3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liczba skoków roboczych: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ab/>
              <w:t>Nie mniej niż 3 500 min⁻¹</w:t>
            </w:r>
          </w:p>
          <w:p w14:paraId="2C864F8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cięcia w drewnie: Nie mniej niż 120 mm</w:t>
            </w:r>
          </w:p>
          <w:p w14:paraId="37A4B96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cięcia w stali: Nie mniej niż 10 mm</w:t>
            </w:r>
          </w:p>
          <w:p w14:paraId="45690DA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Funkcja precyzyjnego prowadzenia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brzeszczota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14:paraId="6A3D1E0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prowadzący: Tak</w:t>
            </w:r>
          </w:p>
          <w:p w14:paraId="45B5B70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673B622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beszczotów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min, 2 szt.</w:t>
            </w:r>
          </w:p>
          <w:p w14:paraId="6C307CF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Silnik bez szczotkowy</w:t>
            </w:r>
          </w:p>
          <w:p w14:paraId="1B377FBA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walizka narzędziowa umożliwiająca piętrowanie i spinanie razem z profilowaną wkładką zapobiegającą przemieszczaniu się urządzenia i elementów w transporcie </w:t>
            </w:r>
          </w:p>
          <w:p w14:paraId="408619EC" w14:textId="3B2BD49E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739D4E38" w14:textId="1B888745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6B202AA8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4C115250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74CEB23A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8984CE3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5CA7702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3478F5F2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2C2FB8F5" w14:textId="1F80268C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</w:t>
            </w:r>
          </w:p>
        </w:tc>
        <w:tc>
          <w:tcPr>
            <w:tcW w:w="1938" w:type="dxa"/>
            <w:vAlign w:val="center"/>
          </w:tcPr>
          <w:p w14:paraId="3DD751EA" w14:textId="1253965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Strug sieciowy </w:t>
            </w:r>
          </w:p>
        </w:tc>
        <w:tc>
          <w:tcPr>
            <w:tcW w:w="4161" w:type="dxa"/>
          </w:tcPr>
          <w:p w14:paraId="2BBB340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Maksymalna prędkość obrotowa wrzeciona struga: Nie mniej niż 11 000 min⁻¹ </w:t>
            </w:r>
          </w:p>
          <w:p w14:paraId="47C8327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850 W</w:t>
            </w:r>
          </w:p>
          <w:p w14:paraId="66448FA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Szerokość struga: W zakresie od 78 mm do 85 mm</w:t>
            </w:r>
          </w:p>
          <w:p w14:paraId="6F4757F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strugania min 3 mm</w:t>
            </w:r>
          </w:p>
          <w:p w14:paraId="1F05E92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40CE825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4D6A2EA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7D8C6C3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Rodzaj prowadnicy: Równoległa </w:t>
            </w:r>
          </w:p>
          <w:p w14:paraId="0F2193D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Skrzynka transportowa – w zestawie</w:t>
            </w:r>
          </w:p>
          <w:p w14:paraId="163168C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Noże do głowicy min. 2 szt.</w:t>
            </w:r>
          </w:p>
          <w:p w14:paraId="008CC986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z max 1 ostrzem- wymiennym</w:t>
            </w:r>
          </w:p>
          <w:p w14:paraId="341BD480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możliwość strugania przy krawędzi materiału/ funkcja wręgowania</w:t>
            </w:r>
          </w:p>
          <w:p w14:paraId="086E5FB8" w14:textId="2AB3FC8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0D5AC3EE" w14:textId="55EBBE11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4F8F9476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523F650F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6E1B29C5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31E6022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F5AABAD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258AB230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6DF9BC1A" w14:textId="54E29D4C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7</w:t>
            </w:r>
          </w:p>
        </w:tc>
        <w:tc>
          <w:tcPr>
            <w:tcW w:w="1938" w:type="dxa"/>
            <w:vAlign w:val="center"/>
          </w:tcPr>
          <w:p w14:paraId="20B21AA6" w14:textId="14B95FD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Przekładniowa szlifierka mimośrodkowa </w:t>
            </w:r>
          </w:p>
        </w:tc>
        <w:tc>
          <w:tcPr>
            <w:tcW w:w="4161" w:type="dxa"/>
          </w:tcPr>
          <w:p w14:paraId="269EEF9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400 W</w:t>
            </w:r>
          </w:p>
          <w:p w14:paraId="3A5AFD1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ruchu mimośrodkowego: Nie mniej niż 7000 min⁻¹</w:t>
            </w:r>
          </w:p>
          <w:p w14:paraId="4FACA89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Suw szlifujący: Nie mniej niż 2 mm i nie więcej niż 4 mm</w:t>
            </w:r>
          </w:p>
          <w:p w14:paraId="2DCC49A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4 m</w:t>
            </w:r>
          </w:p>
          <w:p w14:paraId="11333AC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7561CDD6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Talerz szlifierski: Nie mniej niż 90 mm</w:t>
            </w:r>
          </w:p>
          <w:p w14:paraId="44226EC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7800684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Osłona przeciwpyłowa: Tak </w:t>
            </w:r>
          </w:p>
          <w:p w14:paraId="42ADA7DD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-wymienne stopy szlifierskie</w:t>
            </w:r>
          </w:p>
          <w:p w14:paraId="1B0DA021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-funkcja polerowania</w:t>
            </w:r>
          </w:p>
          <w:p w14:paraId="74C4D97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-regulacja obrotów</w:t>
            </w:r>
          </w:p>
          <w:p w14:paraId="3ED7B55F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-ogranicznik szlifowania</w:t>
            </w:r>
          </w:p>
          <w:p w14:paraId="7455E330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- walizka narzędziowa umożliwiająca piętrowanie i spinanie razem z profilowaną wkładką zapobiegającą przemieszczaniu się urządzenia i elementów w transporcie oraz całościowe wyjęcie zawartości walizki</w:t>
            </w:r>
          </w:p>
          <w:p w14:paraId="6BB506AD" w14:textId="1DF994F0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1ACE19C7" w14:textId="0AD36F44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6514C36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6898D67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6FBFB5BE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8AC1AAF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D886B56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37A55514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7B3B3B0F" w14:textId="5CBDB58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</w:t>
            </w:r>
          </w:p>
        </w:tc>
        <w:tc>
          <w:tcPr>
            <w:tcW w:w="1938" w:type="dxa"/>
            <w:vAlign w:val="center"/>
          </w:tcPr>
          <w:p w14:paraId="2A559FF8" w14:textId="74EA175E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Satyniarka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161" w:type="dxa"/>
          </w:tcPr>
          <w:p w14:paraId="538F5FB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Moc: Nie mniej niż 1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00 W</w:t>
            </w:r>
          </w:p>
          <w:p w14:paraId="3E58D9C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średnica narzędzia: Nie mniej niż 120 mm</w:t>
            </w:r>
          </w:p>
          <w:p w14:paraId="71A6CA3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biegu jałowego: Nie mniej niż 3500 min⁻¹</w:t>
            </w:r>
          </w:p>
          <w:p w14:paraId="26A922B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41A55B8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7FB5722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Wymiary taśmy szlifierskiej: Nie mniej niż 700 mm x 40 mm</w:t>
            </w:r>
          </w:p>
          <w:p w14:paraId="6EEA3FA0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Osłona: Tak</w:t>
            </w:r>
          </w:p>
          <w:p w14:paraId="2B97D323" w14:textId="77777777" w:rsidR="00131359" w:rsidRPr="00CD2016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- walizka narzędziowa umożliwiająca piętrowanie i spinanie razem z profilowaną wkładką zapobiegającą przemieszczaniu się urządzenia i elementów w transporcie oraz całościowe wyjęcie zawartości walizki</w:t>
            </w:r>
          </w:p>
          <w:p w14:paraId="31E6A7C4" w14:textId="7A8BC2D9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78BEC64B" w14:textId="5EBEF691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10" w:type="dxa"/>
          </w:tcPr>
          <w:p w14:paraId="4A67F509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11302C6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9CA1F03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A1481FD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2FCBC730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22B7121F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4197ABC7" w14:textId="643EF88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</w:t>
            </w:r>
          </w:p>
        </w:tc>
        <w:tc>
          <w:tcPr>
            <w:tcW w:w="1938" w:type="dxa"/>
            <w:vAlign w:val="center"/>
          </w:tcPr>
          <w:p w14:paraId="72A5BDF1" w14:textId="5ED1B8B2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Szlifierka mimośrodkowa </w:t>
            </w:r>
          </w:p>
        </w:tc>
        <w:tc>
          <w:tcPr>
            <w:tcW w:w="4161" w:type="dxa"/>
          </w:tcPr>
          <w:p w14:paraId="2EA77A7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400 W</w:t>
            </w:r>
          </w:p>
          <w:p w14:paraId="6A117C4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Maksymalna prędkość obrotowa ruchu mimośrodkowego: Nie mniej niż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6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000 min⁻¹</w:t>
            </w:r>
          </w:p>
          <w:p w14:paraId="3BDA466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Suw szlifujący: Nie mniej niż 4 mm i nie więcej niż 7 mm</w:t>
            </w:r>
          </w:p>
          <w:p w14:paraId="3FCAB7C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5EF829A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talerza szlifierskiego: Nie mniejsza niż 150 mm</w:t>
            </w:r>
          </w:p>
          <w:p w14:paraId="7162AA8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Rodzaj napędu: Sieciowy </w:t>
            </w:r>
          </w:p>
          <w:p w14:paraId="71350C7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4 m</w:t>
            </w:r>
          </w:p>
          <w:p w14:paraId="1B2BB17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Waga bez wyposażenia: Nie więcej niż 3 kg</w:t>
            </w:r>
          </w:p>
          <w:p w14:paraId="76439DF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-system antywibracyjny</w:t>
            </w:r>
          </w:p>
          <w:p w14:paraId="1B0FB2A6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-pojemnik z wkładką zapobiegający przemieszczaniu się urządzenia i elementów w transporcie, kompatybilny z innymi urządzeniami</w:t>
            </w:r>
          </w:p>
          <w:p w14:paraId="44453A7C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-w zestawie z talerzami różnych twardości</w:t>
            </w:r>
          </w:p>
          <w:p w14:paraId="2EE1790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-miękki rozruch</w:t>
            </w:r>
          </w:p>
          <w:p w14:paraId="1AEC83B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-hamulec talerza</w:t>
            </w:r>
          </w:p>
          <w:p w14:paraId="7E85E79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- walizka narzędziowa z tworzywa sztucznego umożliwiająca piętrowanie i spinanie razem z </w:t>
            </w:r>
            <w:r w:rsidRPr="00CD201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profilowaną wkładką zapobiegającą przemieszczaniu się urządzenia i elementów w transporcie</w:t>
            </w: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721232B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Talerze szlifierskie min. 2 sztuki</w:t>
            </w:r>
          </w:p>
          <w:p w14:paraId="5B74BFC9" w14:textId="3F31875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28EE57F7" w14:textId="6A2269ED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10" w:type="dxa"/>
          </w:tcPr>
          <w:p w14:paraId="0023D52B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79B5881E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5AB15F51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1A2964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56C9C5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45DD7123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583B3CF1" w14:textId="5B4A2421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</w:t>
            </w:r>
          </w:p>
        </w:tc>
        <w:tc>
          <w:tcPr>
            <w:tcW w:w="1938" w:type="dxa"/>
            <w:vAlign w:val="center"/>
          </w:tcPr>
          <w:p w14:paraId="739DC1D0" w14:textId="4658ECB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Frezarka do połączeń </w:t>
            </w:r>
          </w:p>
        </w:tc>
        <w:tc>
          <w:tcPr>
            <w:tcW w:w="4161" w:type="dxa"/>
          </w:tcPr>
          <w:p w14:paraId="5C7E037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400 W</w:t>
            </w:r>
          </w:p>
          <w:p w14:paraId="6956F38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na biegu jałowym: Nie mniej niż 25000 min⁻¹</w:t>
            </w:r>
          </w:p>
          <w:p w14:paraId="47C91D9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głębokość frezowania: Nie mniej niż 25 mm</w:t>
            </w:r>
          </w:p>
          <w:p w14:paraId="09820A3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Możliwość głębokości frezowania: Tak</w:t>
            </w:r>
          </w:p>
          <w:p w14:paraId="5CCFD02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2B723E8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58D5249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03E8CDF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Frezowanie po skosie: Tak</w:t>
            </w:r>
          </w:p>
          <w:p w14:paraId="1532E0F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Maksymalny kąt frezowania po skosie: Nie mniej niż 90 stopni</w:t>
            </w:r>
          </w:p>
          <w:p w14:paraId="5BED21D8" w14:textId="77777777" w:rsidR="00131359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walizka narzędziowa z tworzywa sztucznego umożliwiająca piętrowanie i spinanie razem z profilowaną wkładką zapobiegającą przemieszczaniu się urządzenia i elementów w transporcie</w:t>
            </w:r>
            <w:r w:rsidRPr="000D361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3384B90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-możliwość połączeń klejonych oraz rozłącznych</w:t>
            </w:r>
          </w:p>
          <w:p w14:paraId="11B7A2F7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 kompletny system łączników do połączeń na klej</w:t>
            </w:r>
          </w:p>
          <w:p w14:paraId="4CF3946D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lastRenderedPageBreak/>
              <w:t>-kompletny system łączników do połączeń rozłącznych</w:t>
            </w:r>
          </w:p>
          <w:p w14:paraId="37920A5E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-systemy do frezować/ elementów walcowych, prostokątnych, elementów powtarzalnych</w:t>
            </w:r>
          </w:p>
          <w:p w14:paraId="062147B8" w14:textId="78A479C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45C91AC3" w14:textId="58E0F25A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010" w:type="dxa"/>
          </w:tcPr>
          <w:p w14:paraId="4433DB4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146F8504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F14782A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F52CE7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6C81BC1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17A415D2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72838493" w14:textId="0CE5CF1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11</w:t>
            </w:r>
          </w:p>
        </w:tc>
        <w:tc>
          <w:tcPr>
            <w:tcW w:w="1938" w:type="dxa"/>
            <w:vAlign w:val="center"/>
          </w:tcPr>
          <w:p w14:paraId="3A81EB6C" w14:textId="674668DD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Frezarka krawędziowa</w:t>
            </w:r>
          </w:p>
        </w:tc>
        <w:tc>
          <w:tcPr>
            <w:tcW w:w="4161" w:type="dxa"/>
          </w:tcPr>
          <w:p w14:paraId="1331D96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700 W</w:t>
            </w:r>
          </w:p>
          <w:p w14:paraId="7A6D11B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na biegu jałowym: Nie mniej niż 25000 min⁻¹</w:t>
            </w:r>
          </w:p>
          <w:p w14:paraId="454D6B2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średnica frezu: Nie mniej niż 30 mm</w:t>
            </w:r>
          </w:p>
          <w:p w14:paraId="461490B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1E004BE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Możliwość nastawienia głębokości frezu: Tak</w:t>
            </w:r>
          </w:p>
          <w:p w14:paraId="0C6D39E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głębokość frezowania: Nie mniej niż 12 mm</w:t>
            </w:r>
          </w:p>
          <w:p w14:paraId="55525FD4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543321DB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48A6A03B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Płynna regulacja głębokości frezowania</w:t>
            </w:r>
          </w:p>
          <w:p w14:paraId="3B5DD0D3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-funkcja frezowania doklejek PCV</w:t>
            </w:r>
          </w:p>
          <w:p w14:paraId="1920FCE1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 możliwość pracy wertykalnie i horyzontalnie</w:t>
            </w:r>
          </w:p>
          <w:p w14:paraId="21920F7E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-regulacja obrotów</w:t>
            </w:r>
          </w:p>
          <w:p w14:paraId="7B6920BF" w14:textId="77777777" w:rsidR="00131359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walizka narzędziowa z tworzywa sztucznego umożliwiająca piętrowanie i spinanie razem z profilowaną wkładką zapobiegającą przemieszczaniu się urządzenia i elementów w transporcie</w:t>
            </w:r>
            <w:r w:rsidRPr="000D361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3156FE" w14:textId="0B1A46A3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</w:t>
            </w:r>
          </w:p>
        </w:tc>
        <w:tc>
          <w:tcPr>
            <w:tcW w:w="1501" w:type="dxa"/>
            <w:vAlign w:val="center"/>
          </w:tcPr>
          <w:p w14:paraId="70E3100F" w14:textId="0A148973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154E9E9B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042763F9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51EBFBB8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524ADD0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B2CFAF3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55AB9591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7E82E3C3" w14:textId="3295BB5C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12</w:t>
            </w:r>
          </w:p>
        </w:tc>
        <w:tc>
          <w:tcPr>
            <w:tcW w:w="1938" w:type="dxa"/>
            <w:vAlign w:val="center"/>
          </w:tcPr>
          <w:p w14:paraId="7E6899B6" w14:textId="3541908A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Pilarka do długich elementów</w:t>
            </w:r>
          </w:p>
        </w:tc>
        <w:tc>
          <w:tcPr>
            <w:tcW w:w="4161" w:type="dxa"/>
          </w:tcPr>
          <w:p w14:paraId="2F52C8F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1500 W</w:t>
            </w:r>
          </w:p>
          <w:p w14:paraId="15F556F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na biegu jałowym: 3500 min⁻¹</w:t>
            </w:r>
          </w:p>
          <w:p w14:paraId="00173A4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tarczy: Nie mniejsza niż 250 mm</w:t>
            </w:r>
          </w:p>
          <w:p w14:paraId="162252EA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Głębokość cięcia 90°/90°: Nie mniej niż 280 mm x 80 mm</w:t>
            </w:r>
          </w:p>
          <w:p w14:paraId="3DD38E3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78028AE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Wysokość robocza: Nie mniej niż 800 mm</w:t>
            </w:r>
          </w:p>
          <w:p w14:paraId="14973116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0742CDF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28E466A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Dodatki: Laser emitujący linie cięcia</w:t>
            </w:r>
          </w:p>
          <w:p w14:paraId="5D43F4E8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Osłona: Tak</w:t>
            </w:r>
          </w:p>
          <w:p w14:paraId="13173E01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-przymiar do mierzenia kątów i przenoszenia na urządzenie</w:t>
            </w:r>
          </w:p>
          <w:p w14:paraId="7DB2580B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-dla lewo i prawo ręcznych</w:t>
            </w:r>
          </w:p>
          <w:p w14:paraId="3DE89A3A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-regulacja obrotów</w:t>
            </w:r>
          </w:p>
          <w:p w14:paraId="1F718335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-min. wysokość ciecia 110 mm</w:t>
            </w:r>
          </w:p>
          <w:p w14:paraId="60C33D74" w14:textId="77777777" w:rsidR="00131359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CD2016">
              <w:rPr>
                <w:color w:val="000000" w:themeColor="text1"/>
                <w:sz w:val="18"/>
                <w:szCs w:val="18"/>
              </w:rPr>
              <w:t xml:space="preserve"> walizka narzędziowa z tworzywa sztucznego umożliwiająca piętrowanie i spinanie razem z profilowaną wkładką zapobiegającą przemieszczaniu się urządzenia i elementów w transporcie</w:t>
            </w:r>
            <w:r w:rsidRPr="000D361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DDDCE49" w14:textId="3D1963A2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113F810B" w14:textId="12100530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10" w:type="dxa"/>
          </w:tcPr>
          <w:p w14:paraId="7632FBC1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1CF1131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C463127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BD87AD0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AEC48A3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4C759A4C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080E4AAE" w14:textId="56AD274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13</w:t>
            </w:r>
          </w:p>
        </w:tc>
        <w:tc>
          <w:tcPr>
            <w:tcW w:w="1938" w:type="dxa"/>
            <w:vAlign w:val="center"/>
          </w:tcPr>
          <w:p w14:paraId="2753B4AD" w14:textId="4BC8CE8C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Pilarko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</w:t>
            </w: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agłębiarka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wraz z szyną</w:t>
            </w:r>
          </w:p>
        </w:tc>
        <w:tc>
          <w:tcPr>
            <w:tcW w:w="4161" w:type="dxa"/>
          </w:tcPr>
          <w:p w14:paraId="71A89F1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Pobór mocy: Nie mniej niż 1500 W</w:t>
            </w:r>
          </w:p>
          <w:p w14:paraId="6CEBDAB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prędkość obrotowa na biegu jałowym: 6000 min⁻¹</w:t>
            </w:r>
          </w:p>
          <w:p w14:paraId="2F339D7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tarczy pilarskiej: Nie mniej niż 160 mm</w:t>
            </w:r>
          </w:p>
          <w:p w14:paraId="6A2BB99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Zakres regulacji kątowej: Nie mniej niż 0 – 40 stopni</w:t>
            </w:r>
          </w:p>
          <w:p w14:paraId="2A7C936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głębokość cięcia: Nie mniej niż 60 mm</w:t>
            </w:r>
          </w:p>
          <w:p w14:paraId="082FA851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Przyłącze do odsysania pyłu: Tak</w:t>
            </w:r>
          </w:p>
          <w:p w14:paraId="2758F35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 napędu: Sieciowy</w:t>
            </w:r>
          </w:p>
          <w:p w14:paraId="1A7CD24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przewodu: Nie mniej niż 3 m</w:t>
            </w:r>
          </w:p>
          <w:p w14:paraId="419C076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Zabezpieczenie przeciwodpryskowe: Tak</w:t>
            </w:r>
          </w:p>
          <w:p w14:paraId="19D49578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prowadzący: Tak</w:t>
            </w:r>
          </w:p>
          <w:p w14:paraId="0B76E60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Produkt fabrycznie nowy, nieużytkowany. </w:t>
            </w:r>
          </w:p>
          <w:p w14:paraId="6B634E51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Szyna prowadząca min. 1 m</w:t>
            </w:r>
          </w:p>
          <w:p w14:paraId="5BC066F8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 System zabezpieczający przed wyskoczeniem z szyny</w:t>
            </w:r>
          </w:p>
          <w:p w14:paraId="7F3B2782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 pochył w dwie strony</w:t>
            </w:r>
          </w:p>
          <w:p w14:paraId="1B67AA41" w14:textId="77777777" w:rsidR="00131359" w:rsidRPr="00CD2016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 w:rsidRPr="00CD2016">
              <w:rPr>
                <w:color w:val="000000" w:themeColor="text1"/>
                <w:sz w:val="18"/>
                <w:szCs w:val="18"/>
              </w:rPr>
              <w:t>-silnik bez szczotkowy</w:t>
            </w:r>
          </w:p>
          <w:p w14:paraId="72FB352F" w14:textId="77777777" w:rsidR="00131359" w:rsidRPr="000D3613" w:rsidRDefault="00131359" w:rsidP="00131359">
            <w:pPr>
              <w:pStyle w:val="Akapitzlist"/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CD2016">
              <w:rPr>
                <w:color w:val="000000" w:themeColor="text1"/>
                <w:sz w:val="18"/>
                <w:szCs w:val="18"/>
              </w:rPr>
              <w:t xml:space="preserve"> walizka narzędziowa z tworzywa sztucznego umożliwiająca piętrowanie i spinanie razem z profilowaną wkładką zapobiegającą przemieszczaniu się urządzenia i elementów w transporcie</w:t>
            </w:r>
            <w:r w:rsidRPr="000D361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14724EB" w14:textId="2A34476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Tarcza min 1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szt</w:t>
            </w:r>
            <w:proofErr w:type="spellEnd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w zestawie.</w:t>
            </w:r>
          </w:p>
        </w:tc>
        <w:tc>
          <w:tcPr>
            <w:tcW w:w="1501" w:type="dxa"/>
            <w:vAlign w:val="center"/>
          </w:tcPr>
          <w:p w14:paraId="31601D92" w14:textId="32A43A06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10" w:type="dxa"/>
          </w:tcPr>
          <w:p w14:paraId="6775926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247E2C5F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4F5B277B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706716C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D3A30F9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1497703C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38299C0A" w14:textId="10B96BD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14</w:t>
            </w:r>
          </w:p>
        </w:tc>
        <w:tc>
          <w:tcPr>
            <w:tcW w:w="1938" w:type="dxa"/>
            <w:vAlign w:val="center"/>
          </w:tcPr>
          <w:p w14:paraId="2F53F883" w14:textId="346AD9DE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Dłuta stolarskie </w:t>
            </w:r>
          </w:p>
        </w:tc>
        <w:tc>
          <w:tcPr>
            <w:tcW w:w="4161" w:type="dxa"/>
          </w:tcPr>
          <w:p w14:paraId="0234ED6C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Ilość w zestawie: Nie mniej niż 6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szt.</w:t>
            </w:r>
          </w:p>
          <w:p w14:paraId="4384FE8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Różne rodzaje dłuta w zestawie: Tak</w:t>
            </w:r>
          </w:p>
          <w:p w14:paraId="602681E0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Długość dłut: Nie mniej niż 115 mm i nie więcej niż 135 mm</w:t>
            </w:r>
          </w:p>
          <w:p w14:paraId="40515B9F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Materiał: Stal wysokowęglanowa</w:t>
            </w:r>
          </w:p>
          <w:p w14:paraId="0C34B629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Rodzaj: Rękojeść drewniana ze stalową skuwką</w:t>
            </w:r>
          </w:p>
          <w:p w14:paraId="5D3CFCBD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najmniejszego dłuta w zestawie: Nie mniej niż 5 mm i nie więcej niż 7 mm</w:t>
            </w:r>
          </w:p>
          <w:p w14:paraId="07B8C13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Średnica najmniejszego dłuta w zestawie: Nie mniej niż 25 mm i nie więcej niż 28 mm</w:t>
            </w:r>
          </w:p>
          <w:p w14:paraId="43717B01" w14:textId="55D8492B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73889ECA" w14:textId="657BE4B0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1778FFC5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17F8F871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5B40ABE2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B0EEAB8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64F8B14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359" w:rsidRPr="006B2039" w14:paraId="7049B989" w14:textId="77777777" w:rsidTr="00131359">
        <w:trPr>
          <w:trHeight w:val="1560"/>
        </w:trPr>
        <w:tc>
          <w:tcPr>
            <w:tcW w:w="588" w:type="dxa"/>
            <w:vAlign w:val="center"/>
          </w:tcPr>
          <w:p w14:paraId="2DCCCC0D" w14:textId="575FC31E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</w:t>
            </w:r>
          </w:p>
        </w:tc>
        <w:tc>
          <w:tcPr>
            <w:tcW w:w="1938" w:type="dxa"/>
            <w:vAlign w:val="center"/>
          </w:tcPr>
          <w:p w14:paraId="24BCD6A8" w14:textId="0FCD3A88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Dłuta snycerskie</w:t>
            </w:r>
          </w:p>
        </w:tc>
        <w:tc>
          <w:tcPr>
            <w:tcW w:w="4161" w:type="dxa"/>
          </w:tcPr>
          <w:p w14:paraId="4F4B24B5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Ilość w zestawie: Nie mniej niż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7 szt.</w:t>
            </w:r>
          </w:p>
          <w:p w14:paraId="10CC2187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Różne rodzaje dłuta w zestawie: Tak</w:t>
            </w:r>
          </w:p>
          <w:p w14:paraId="022EEF7E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Materiał: Stal wysokowęglanowa</w:t>
            </w:r>
          </w:p>
          <w:p w14:paraId="5DA6782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Materiał rękojeści: Drewniany</w:t>
            </w:r>
          </w:p>
          <w:p w14:paraId="565B958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Twardość stali: 61 </w:t>
            </w:r>
            <w:proofErr w:type="spellStart"/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HRc</w:t>
            </w:r>
            <w:proofErr w:type="spellEnd"/>
          </w:p>
          <w:p w14:paraId="12836EF3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Ostrzałka w zestawie: Tak</w:t>
            </w:r>
          </w:p>
          <w:p w14:paraId="57442822" w14:textId="77777777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Noże do rzeźbienia w zestawie: Tak</w:t>
            </w:r>
          </w:p>
          <w:p w14:paraId="7B83ACE4" w14:textId="6CC4819B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Produkt fabrycznie nowy, nieużytkowany.</w:t>
            </w:r>
          </w:p>
        </w:tc>
        <w:tc>
          <w:tcPr>
            <w:tcW w:w="1501" w:type="dxa"/>
            <w:vAlign w:val="center"/>
          </w:tcPr>
          <w:p w14:paraId="058C9A12" w14:textId="49AD0EAB" w:rsidR="00131359" w:rsidRPr="000D3613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D361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0" w:type="dxa"/>
          </w:tcPr>
          <w:p w14:paraId="455FD2A7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Marka: ………..</w:t>
            </w:r>
          </w:p>
          <w:p w14:paraId="08213513" w14:textId="77777777" w:rsidR="00131359" w:rsidRDefault="00131359" w:rsidP="00131359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Model: ………..</w:t>
            </w:r>
          </w:p>
          <w:p w14:paraId="7DFF6619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9FCCAD0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1FD5F9D" w14:textId="77777777" w:rsidR="00131359" w:rsidRPr="006B2039" w:rsidRDefault="00131359" w:rsidP="001313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DB82FF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1989C309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45A5771E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23CFF0E5" w14:textId="77777777" w:rsidR="00D02868" w:rsidRPr="00416636" w:rsidRDefault="00D02868" w:rsidP="00E82294">
      <w:pPr>
        <w:rPr>
          <w:rFonts w:cstheme="minorHAnsi"/>
          <w:sz w:val="20"/>
          <w:szCs w:val="20"/>
        </w:rPr>
      </w:pPr>
    </w:p>
    <w:p w14:paraId="620959F1" w14:textId="77777777" w:rsidR="00D02868" w:rsidRPr="00602CB8" w:rsidRDefault="00D02868" w:rsidP="00E82294">
      <w:pPr>
        <w:rPr>
          <w:rFonts w:ascii="Arial" w:hAnsi="Arial" w:cs="Arial"/>
          <w:sz w:val="20"/>
          <w:szCs w:val="20"/>
        </w:rPr>
      </w:pPr>
    </w:p>
    <w:sectPr w:rsidR="00D02868" w:rsidRPr="00602CB8" w:rsidSect="00B96B65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8724" w14:textId="77777777" w:rsidR="00767C0B" w:rsidRDefault="00767C0B" w:rsidP="0043336B">
      <w:r>
        <w:separator/>
      </w:r>
    </w:p>
  </w:endnote>
  <w:endnote w:type="continuationSeparator" w:id="0">
    <w:p w14:paraId="14D3DDD3" w14:textId="77777777" w:rsidR="00767C0B" w:rsidRDefault="00767C0B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4EE4" w14:textId="5111ABD4" w:rsidR="00245F87" w:rsidRDefault="00245F87">
    <w:pPr>
      <w:pStyle w:val="Stopka"/>
    </w:pPr>
    <w:r>
      <w:rPr>
        <w:noProof/>
      </w:rPr>
      <w:drawing>
        <wp:inline distT="0" distB="0" distL="0" distR="0" wp14:anchorId="2DF9D502" wp14:editId="12FED789">
          <wp:extent cx="8893810" cy="1046480"/>
          <wp:effectExtent l="0" t="0" r="0" b="0"/>
          <wp:docPr id="578043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43086" name="Obraz 578043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771F" w14:textId="77777777" w:rsidR="00767C0B" w:rsidRDefault="00767C0B" w:rsidP="0043336B">
      <w:r>
        <w:separator/>
      </w:r>
    </w:p>
  </w:footnote>
  <w:footnote w:type="continuationSeparator" w:id="0">
    <w:p w14:paraId="36063662" w14:textId="77777777" w:rsidR="00767C0B" w:rsidRDefault="00767C0B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0245" w14:textId="1832419F" w:rsidR="00C54231" w:rsidRPr="00403773" w:rsidRDefault="00C54231" w:rsidP="00C54231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bookmarkStart w:id="2" w:name="_Hlk35506399"/>
    <w:bookmarkStart w:id="3" w:name="_Hlk113332364"/>
    <w:r w:rsidRPr="00403773">
      <w:rPr>
        <w:rFonts w:ascii="Bookman Old Style" w:eastAsia="Arial" w:hAnsi="Bookman Old Style" w:cs="Arial"/>
        <w:b/>
        <w:bCs/>
        <w:i/>
        <w:iCs/>
        <w:sz w:val="22"/>
        <w:lang w:eastAsia="ar-SA"/>
      </w:rPr>
      <w:t>ZAŁĄCZNIK NR 1</w:t>
    </w:r>
    <w:r w:rsidR="002B6C37">
      <w:rPr>
        <w:rFonts w:ascii="Bookman Old Style" w:eastAsia="Arial" w:hAnsi="Bookman Old Style" w:cs="Arial"/>
        <w:b/>
        <w:bCs/>
        <w:i/>
        <w:iCs/>
        <w:sz w:val="22"/>
        <w:lang w:eastAsia="ar-SA"/>
      </w:rPr>
      <w:t>a</w:t>
    </w:r>
    <w:r w:rsidRPr="00403773">
      <w:rPr>
        <w:rFonts w:ascii="Bookman Old Style" w:eastAsia="Arial" w:hAnsi="Bookman Old Style" w:cs="Arial"/>
        <w:b/>
        <w:bCs/>
        <w:i/>
        <w:iCs/>
        <w:sz w:val="22"/>
        <w:lang w:eastAsia="ar-SA"/>
      </w:rPr>
      <w:t xml:space="preserve"> DO SWZ</w:t>
    </w:r>
  </w:p>
  <w:bookmarkEnd w:id="2"/>
  <w:p w14:paraId="2C9CDAB2" w14:textId="77777777" w:rsidR="00286D20" w:rsidRPr="00286D20" w:rsidRDefault="00286D20" w:rsidP="00286D20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286D20">
      <w:rPr>
        <w:rFonts w:ascii="Bookman Old Style" w:eastAsia="Arial" w:hAnsi="Bookman Old Style" w:cs="Arial"/>
        <w:b/>
        <w:bCs/>
        <w:i/>
        <w:iCs/>
        <w:sz w:val="22"/>
        <w:lang w:eastAsia="ar-SA"/>
      </w:rPr>
      <w:t>Unowocześnienie procesu nauczania w Zespole Szkół im. Macieja Rataja w Reszlu w ramach projektu „Renowacja tradycji – nowoczesne kształcenie stolarzy”</w:t>
    </w:r>
  </w:p>
  <w:p w14:paraId="187EB31C" w14:textId="77777777" w:rsidR="00286D20" w:rsidRPr="00286D20" w:rsidRDefault="00286D20" w:rsidP="00286D20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286D20">
      <w:rPr>
        <w:rFonts w:ascii="Bookman Old Style" w:eastAsia="Arial" w:hAnsi="Bookman Old Style" w:cs="Arial"/>
        <w:b/>
        <w:bCs/>
        <w:i/>
        <w:iCs/>
        <w:sz w:val="22"/>
        <w:lang w:eastAsia="ar-SA"/>
      </w:rPr>
      <w:t>Znak: FEWM.06.04-IZ.00-0019/23</w:t>
    </w:r>
  </w:p>
  <w:p w14:paraId="4F8F57E7" w14:textId="3FB0A0EB" w:rsidR="002B6C37" w:rsidRPr="004D479F" w:rsidRDefault="002B6C37" w:rsidP="00286D20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</w:p>
  <w:p w14:paraId="5F156139" w14:textId="77177CC9" w:rsidR="00C54231" w:rsidRDefault="00C54231" w:rsidP="00C54231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</w:p>
  <w:bookmarkEnd w:id="3"/>
  <w:p w14:paraId="60219EB7" w14:textId="77777777" w:rsidR="007956CE" w:rsidRPr="00EE409E" w:rsidRDefault="007956CE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</w:p>
  <w:p w14:paraId="7AC706E0" w14:textId="77777777" w:rsidR="007956CE" w:rsidRDefault="007956CE" w:rsidP="00433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CC17327"/>
    <w:multiLevelType w:val="hybridMultilevel"/>
    <w:tmpl w:val="00E4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1F6"/>
    <w:multiLevelType w:val="multilevel"/>
    <w:tmpl w:val="885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3271"/>
    <w:multiLevelType w:val="multilevel"/>
    <w:tmpl w:val="B69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73F86"/>
    <w:multiLevelType w:val="hybridMultilevel"/>
    <w:tmpl w:val="2C6EC9EA"/>
    <w:lvl w:ilvl="0" w:tplc="207207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F081D"/>
    <w:multiLevelType w:val="multilevel"/>
    <w:tmpl w:val="F2D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34150"/>
    <w:multiLevelType w:val="multilevel"/>
    <w:tmpl w:val="BCC20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3C4F"/>
    <w:multiLevelType w:val="multilevel"/>
    <w:tmpl w:val="BC604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2240BA"/>
    <w:multiLevelType w:val="multilevel"/>
    <w:tmpl w:val="E30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62DD2"/>
    <w:multiLevelType w:val="hybridMultilevel"/>
    <w:tmpl w:val="D22C760E"/>
    <w:lvl w:ilvl="0" w:tplc="8C4CA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661DC"/>
    <w:multiLevelType w:val="hybridMultilevel"/>
    <w:tmpl w:val="15AE2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C22F2"/>
    <w:multiLevelType w:val="hybridMultilevel"/>
    <w:tmpl w:val="A9B2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35841"/>
    <w:multiLevelType w:val="multilevel"/>
    <w:tmpl w:val="0B2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75394"/>
    <w:multiLevelType w:val="multilevel"/>
    <w:tmpl w:val="37D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E2808"/>
    <w:multiLevelType w:val="hybridMultilevel"/>
    <w:tmpl w:val="D0EEC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00F09"/>
    <w:multiLevelType w:val="hybridMultilevel"/>
    <w:tmpl w:val="F3A6C16A"/>
    <w:lvl w:ilvl="0" w:tplc="708626A4">
      <w:start w:val="6"/>
      <w:numFmt w:val="decimal"/>
      <w:lvlText w:val="%1."/>
      <w:lvlJc w:val="left"/>
      <w:pPr>
        <w:tabs>
          <w:tab w:val="num" w:pos="2708"/>
        </w:tabs>
        <w:ind w:left="270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8"/>
        </w:tabs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abstractNum w:abstractNumId="17" w15:restartNumberingAfterBreak="0">
    <w:nsid w:val="73E4557F"/>
    <w:multiLevelType w:val="hybridMultilevel"/>
    <w:tmpl w:val="27F2D270"/>
    <w:lvl w:ilvl="0" w:tplc="D35E4E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227897">
    <w:abstractNumId w:val="0"/>
  </w:num>
  <w:num w:numId="2" w16cid:durableId="1687636497">
    <w:abstractNumId w:val="17"/>
  </w:num>
  <w:num w:numId="3" w16cid:durableId="2027829767">
    <w:abstractNumId w:val="16"/>
  </w:num>
  <w:num w:numId="4" w16cid:durableId="594243640">
    <w:abstractNumId w:val="11"/>
  </w:num>
  <w:num w:numId="5" w16cid:durableId="1502620254">
    <w:abstractNumId w:val="14"/>
  </w:num>
  <w:num w:numId="6" w16cid:durableId="351029911">
    <w:abstractNumId w:val="9"/>
  </w:num>
  <w:num w:numId="7" w16cid:durableId="2040692316">
    <w:abstractNumId w:val="13"/>
  </w:num>
  <w:num w:numId="8" w16cid:durableId="193154762">
    <w:abstractNumId w:val="6"/>
  </w:num>
  <w:num w:numId="9" w16cid:durableId="1618095964">
    <w:abstractNumId w:val="12"/>
  </w:num>
  <w:num w:numId="10" w16cid:durableId="1771927849">
    <w:abstractNumId w:val="2"/>
  </w:num>
  <w:num w:numId="11" w16cid:durableId="363529307">
    <w:abstractNumId w:val="4"/>
  </w:num>
  <w:num w:numId="12" w16cid:durableId="1457797550">
    <w:abstractNumId w:val="3"/>
  </w:num>
  <w:num w:numId="13" w16cid:durableId="1733578984">
    <w:abstractNumId w:val="15"/>
  </w:num>
  <w:num w:numId="14" w16cid:durableId="217672462">
    <w:abstractNumId w:val="7"/>
  </w:num>
  <w:num w:numId="15" w16cid:durableId="41364429">
    <w:abstractNumId w:val="5"/>
  </w:num>
  <w:num w:numId="16" w16cid:durableId="1300694084">
    <w:abstractNumId w:val="10"/>
  </w:num>
  <w:num w:numId="17" w16cid:durableId="16405916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B"/>
    <w:rsid w:val="0000782D"/>
    <w:rsid w:val="000171FF"/>
    <w:rsid w:val="00032548"/>
    <w:rsid w:val="00071940"/>
    <w:rsid w:val="00076EC9"/>
    <w:rsid w:val="00084382"/>
    <w:rsid w:val="000976E3"/>
    <w:rsid w:val="000C2C10"/>
    <w:rsid w:val="000D2BF4"/>
    <w:rsid w:val="000D7112"/>
    <w:rsid w:val="001020D9"/>
    <w:rsid w:val="00103358"/>
    <w:rsid w:val="001036A1"/>
    <w:rsid w:val="00117E36"/>
    <w:rsid w:val="00131359"/>
    <w:rsid w:val="00144A79"/>
    <w:rsid w:val="00145674"/>
    <w:rsid w:val="00151343"/>
    <w:rsid w:val="001522EA"/>
    <w:rsid w:val="00156358"/>
    <w:rsid w:val="00163B23"/>
    <w:rsid w:val="00164F14"/>
    <w:rsid w:val="0016737F"/>
    <w:rsid w:val="00167F03"/>
    <w:rsid w:val="0019405F"/>
    <w:rsid w:val="001943C3"/>
    <w:rsid w:val="001B0E3D"/>
    <w:rsid w:val="001E3E00"/>
    <w:rsid w:val="001E5375"/>
    <w:rsid w:val="002029E6"/>
    <w:rsid w:val="002246A0"/>
    <w:rsid w:val="002338E2"/>
    <w:rsid w:val="00236CAF"/>
    <w:rsid w:val="00245F87"/>
    <w:rsid w:val="00267114"/>
    <w:rsid w:val="00270E99"/>
    <w:rsid w:val="00285028"/>
    <w:rsid w:val="00286D20"/>
    <w:rsid w:val="002A2788"/>
    <w:rsid w:val="002A4247"/>
    <w:rsid w:val="002B20D5"/>
    <w:rsid w:val="002B6C37"/>
    <w:rsid w:val="002D59C3"/>
    <w:rsid w:val="002E1D31"/>
    <w:rsid w:val="002E6DED"/>
    <w:rsid w:val="0031700F"/>
    <w:rsid w:val="00336237"/>
    <w:rsid w:val="00337BD5"/>
    <w:rsid w:val="00342EC8"/>
    <w:rsid w:val="00357C21"/>
    <w:rsid w:val="00357C65"/>
    <w:rsid w:val="003825C7"/>
    <w:rsid w:val="00382A0A"/>
    <w:rsid w:val="003951A8"/>
    <w:rsid w:val="003A0A3F"/>
    <w:rsid w:val="003B2144"/>
    <w:rsid w:val="00416636"/>
    <w:rsid w:val="0043336B"/>
    <w:rsid w:val="00434059"/>
    <w:rsid w:val="00436061"/>
    <w:rsid w:val="0045105F"/>
    <w:rsid w:val="004557FE"/>
    <w:rsid w:val="004A1CD8"/>
    <w:rsid w:val="004A57D8"/>
    <w:rsid w:val="004B1747"/>
    <w:rsid w:val="004C1369"/>
    <w:rsid w:val="004E3D72"/>
    <w:rsid w:val="004F71F4"/>
    <w:rsid w:val="00504C75"/>
    <w:rsid w:val="00532126"/>
    <w:rsid w:val="00537387"/>
    <w:rsid w:val="00554EED"/>
    <w:rsid w:val="00564DC4"/>
    <w:rsid w:val="00596243"/>
    <w:rsid w:val="005D1BAB"/>
    <w:rsid w:val="00602CB8"/>
    <w:rsid w:val="0064148F"/>
    <w:rsid w:val="00641B0F"/>
    <w:rsid w:val="00646775"/>
    <w:rsid w:val="006740ED"/>
    <w:rsid w:val="00674528"/>
    <w:rsid w:val="006A15B1"/>
    <w:rsid w:val="006A6748"/>
    <w:rsid w:val="006B2039"/>
    <w:rsid w:val="006F14E2"/>
    <w:rsid w:val="007108C4"/>
    <w:rsid w:val="007153B2"/>
    <w:rsid w:val="00767C0B"/>
    <w:rsid w:val="0077419B"/>
    <w:rsid w:val="007956CE"/>
    <w:rsid w:val="007E1EB7"/>
    <w:rsid w:val="007F75A9"/>
    <w:rsid w:val="00823416"/>
    <w:rsid w:val="00823EF9"/>
    <w:rsid w:val="0084526C"/>
    <w:rsid w:val="00885FA1"/>
    <w:rsid w:val="00887A31"/>
    <w:rsid w:val="008B4EBC"/>
    <w:rsid w:val="008D7D80"/>
    <w:rsid w:val="008E483F"/>
    <w:rsid w:val="00905E08"/>
    <w:rsid w:val="00913254"/>
    <w:rsid w:val="00941F5A"/>
    <w:rsid w:val="0095644C"/>
    <w:rsid w:val="00981398"/>
    <w:rsid w:val="009B2ED1"/>
    <w:rsid w:val="00A0449D"/>
    <w:rsid w:val="00A64A0E"/>
    <w:rsid w:val="00A6688D"/>
    <w:rsid w:val="00A72C16"/>
    <w:rsid w:val="00A80499"/>
    <w:rsid w:val="00AA1F50"/>
    <w:rsid w:val="00AA7333"/>
    <w:rsid w:val="00AB51CA"/>
    <w:rsid w:val="00AE00D8"/>
    <w:rsid w:val="00AE1E0E"/>
    <w:rsid w:val="00AF4D32"/>
    <w:rsid w:val="00B06568"/>
    <w:rsid w:val="00B44A27"/>
    <w:rsid w:val="00B460C5"/>
    <w:rsid w:val="00B618FE"/>
    <w:rsid w:val="00B727C4"/>
    <w:rsid w:val="00B86EF7"/>
    <w:rsid w:val="00B93144"/>
    <w:rsid w:val="00B93738"/>
    <w:rsid w:val="00B93F42"/>
    <w:rsid w:val="00B96B65"/>
    <w:rsid w:val="00BB1FBE"/>
    <w:rsid w:val="00BC2349"/>
    <w:rsid w:val="00BC308E"/>
    <w:rsid w:val="00BF5289"/>
    <w:rsid w:val="00C03BE2"/>
    <w:rsid w:val="00C339DF"/>
    <w:rsid w:val="00C54231"/>
    <w:rsid w:val="00C548B9"/>
    <w:rsid w:val="00C7141C"/>
    <w:rsid w:val="00C72909"/>
    <w:rsid w:val="00C90551"/>
    <w:rsid w:val="00C97275"/>
    <w:rsid w:val="00CA039D"/>
    <w:rsid w:val="00CA17A8"/>
    <w:rsid w:val="00CA363B"/>
    <w:rsid w:val="00CB7760"/>
    <w:rsid w:val="00D02868"/>
    <w:rsid w:val="00D1210B"/>
    <w:rsid w:val="00D376CD"/>
    <w:rsid w:val="00D46E55"/>
    <w:rsid w:val="00D75B0C"/>
    <w:rsid w:val="00DB1060"/>
    <w:rsid w:val="00DE72DE"/>
    <w:rsid w:val="00DF0EB4"/>
    <w:rsid w:val="00E000EC"/>
    <w:rsid w:val="00E157E8"/>
    <w:rsid w:val="00E2489C"/>
    <w:rsid w:val="00E30A5B"/>
    <w:rsid w:val="00E31753"/>
    <w:rsid w:val="00E35E30"/>
    <w:rsid w:val="00E4192B"/>
    <w:rsid w:val="00E47D4D"/>
    <w:rsid w:val="00E611AC"/>
    <w:rsid w:val="00E82294"/>
    <w:rsid w:val="00EB2FA9"/>
    <w:rsid w:val="00F02EB4"/>
    <w:rsid w:val="00F11FBA"/>
    <w:rsid w:val="00F166C0"/>
    <w:rsid w:val="00F40B82"/>
    <w:rsid w:val="00F72D56"/>
    <w:rsid w:val="00F83E12"/>
    <w:rsid w:val="00F876AD"/>
    <w:rsid w:val="00FA5ADE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D131"/>
  <w14:defaultImageDpi w14:val="32767"/>
  <w15:chartTrackingRefBased/>
  <w15:docId w15:val="{58BAD090-E405-448A-899E-425EA77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00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000EC"/>
  </w:style>
  <w:style w:type="character" w:styleId="Odwoaniedokomentarza">
    <w:name w:val="annotation reference"/>
    <w:basedOn w:val="Domylnaczcionkaakapitu"/>
    <w:uiPriority w:val="99"/>
    <w:semiHidden/>
    <w:unhideWhenUsed/>
    <w:rsid w:val="00D46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4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49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04C7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6F14E2"/>
    <w:rPr>
      <w:b/>
      <w:bCs/>
    </w:rPr>
  </w:style>
  <w:style w:type="character" w:customStyle="1" w:styleId="normtextmarked">
    <w:name w:val="normtextmarked"/>
    <w:basedOn w:val="Domylnaczcionkaakapitu"/>
    <w:rsid w:val="006F14E2"/>
  </w:style>
  <w:style w:type="table" w:customStyle="1" w:styleId="Tabela-Siatka1">
    <w:name w:val="Tabela - Siatka1"/>
    <w:basedOn w:val="Standardowy"/>
    <w:next w:val="Tabela-Siatka"/>
    <w:uiPriority w:val="39"/>
    <w:rsid w:val="007956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2460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Bartosz Pawlak</cp:lastModifiedBy>
  <cp:revision>2</cp:revision>
  <dcterms:created xsi:type="dcterms:W3CDTF">2024-06-27T09:58:00Z</dcterms:created>
  <dcterms:modified xsi:type="dcterms:W3CDTF">2024-06-27T09:58:00Z</dcterms:modified>
</cp:coreProperties>
</file>